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4AF7537"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A55E3E" w:rsidRPr="001E7A8B">
        <w:rPr>
          <w:rFonts w:ascii="Arial" w:eastAsia="LG Smart_Korean Regular" w:hAnsi="Arial" w:cs="Arial"/>
          <w:b/>
          <w:bCs/>
          <w:sz w:val="28"/>
        </w:rPr>
        <w:t>9</w:t>
      </w:r>
      <w:r w:rsidR="00A55E3E">
        <w:rPr>
          <w:rFonts w:ascii="Arial" w:eastAsia="LG Smart_Korean Regular" w:hAnsi="Arial" w:cs="Arial"/>
          <w:b/>
          <w:bCs/>
          <w:sz w:val="28"/>
        </w:rPr>
        <w:t>3</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A55E3E">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CB3EE8" w:rsidRPr="00506024">
        <w:rPr>
          <w:rFonts w:ascii="Arial" w:hAnsi="Arial" w:cs="Arial"/>
          <w:b/>
          <w:bCs/>
          <w:sz w:val="28"/>
        </w:rPr>
        <w:t>1</w:t>
      </w:r>
      <w:r w:rsidR="00CB3EE8">
        <w:rPr>
          <w:rFonts w:ascii="Arial" w:hAnsi="Arial" w:cs="Arial"/>
          <w:b/>
          <w:bCs/>
          <w:sz w:val="28"/>
        </w:rPr>
        <w:t>8</w:t>
      </w:r>
      <w:r w:rsidR="00CB3EE8">
        <w:rPr>
          <w:rFonts w:ascii="Arial" w:hAnsi="Arial" w:cs="Arial"/>
          <w:b/>
          <w:bCs/>
          <w:sz w:val="28"/>
        </w:rPr>
        <w:t>06626</w:t>
      </w:r>
    </w:p>
    <w:p w14:paraId="122C3C65" w14:textId="060F3882" w:rsidR="00A61DD7" w:rsidRDefault="00A55E3E" w:rsidP="00A61DD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1F0373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A61DD7">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026F78">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EC1973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26F78">
        <w:rPr>
          <w:rFonts w:ascii="Arial" w:eastAsiaTheme="minorEastAsia" w:hAnsi="Arial"/>
          <w:sz w:val="24"/>
          <w:lang w:eastAsia="ko-KR"/>
        </w:rPr>
        <w:t>URLLC aspects on DL/UL scheduling and HARQ management</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7537D942" w:rsidR="00873B15" w:rsidRDefault="00ED09CC" w:rsidP="00560857">
      <w:pPr>
        <w:ind w:left="0" w:firstLine="0"/>
        <w:rPr>
          <w:rFonts w:eastAsiaTheme="minorEastAsia"/>
          <w:sz w:val="22"/>
          <w:szCs w:val="22"/>
          <w:lang w:eastAsia="ko-KR"/>
        </w:rPr>
      </w:pPr>
      <w:r>
        <w:rPr>
          <w:rFonts w:eastAsiaTheme="minorEastAsia"/>
          <w:sz w:val="22"/>
          <w:szCs w:val="22"/>
          <w:lang w:eastAsia="ko-KR"/>
        </w:rPr>
        <w:t>This contribution discusses whether or how to support parallel DL receptions if both eMBB and URLLC services are provide</w:t>
      </w:r>
      <w:r w:rsidR="00774B06">
        <w:rPr>
          <w:rFonts w:eastAsiaTheme="minorEastAsia"/>
          <w:sz w:val="22"/>
          <w:szCs w:val="22"/>
          <w:lang w:eastAsia="ko-KR"/>
        </w:rPr>
        <w:t xml:space="preserve"> to a UE, and how to support </w:t>
      </w:r>
      <w:r>
        <w:rPr>
          <w:rFonts w:eastAsiaTheme="minorEastAsia"/>
          <w:sz w:val="22"/>
          <w:szCs w:val="22"/>
          <w:lang w:eastAsia="ko-KR"/>
        </w:rPr>
        <w:t>URLLC</w:t>
      </w:r>
      <w:r w:rsidR="00774B06">
        <w:rPr>
          <w:rFonts w:eastAsiaTheme="minorEastAsia"/>
          <w:sz w:val="22"/>
          <w:szCs w:val="22"/>
          <w:lang w:eastAsia="ko-KR"/>
        </w:rPr>
        <w:t xml:space="preserve"> services by using the current mechanism</w:t>
      </w:r>
      <w:r>
        <w:rPr>
          <w:rFonts w:eastAsiaTheme="minorEastAsia"/>
          <w:sz w:val="22"/>
          <w:szCs w:val="22"/>
          <w:lang w:eastAsia="ko-KR"/>
        </w:rPr>
        <w:t xml:space="preserve">. </w:t>
      </w:r>
    </w:p>
    <w:p w14:paraId="74605F6B" w14:textId="77777777" w:rsidR="0016313C" w:rsidRPr="00774B06" w:rsidRDefault="0016313C" w:rsidP="00560857">
      <w:pPr>
        <w:ind w:left="0" w:firstLine="0"/>
        <w:rPr>
          <w:rFonts w:eastAsiaTheme="minorEastAsia"/>
          <w:sz w:val="22"/>
          <w:szCs w:val="22"/>
          <w:lang w:eastAsia="ko-KR"/>
        </w:rPr>
      </w:pPr>
    </w:p>
    <w:p w14:paraId="357BE0A3" w14:textId="7A96BC2C" w:rsidR="00040958" w:rsidRPr="0028212A" w:rsidRDefault="00774B06" w:rsidP="00560857">
      <w:pPr>
        <w:pStyle w:val="1"/>
        <w:numPr>
          <w:ilvl w:val="0"/>
          <w:numId w:val="2"/>
        </w:numPr>
        <w:spacing w:after="0"/>
        <w:rPr>
          <w:rFonts w:eastAsia="바탕" w:cs="Arial"/>
          <w:b/>
          <w:szCs w:val="32"/>
          <w:lang w:eastAsia="ko-KR"/>
        </w:rPr>
      </w:pPr>
      <w:r>
        <w:rPr>
          <w:rFonts w:eastAsia="바탕" w:cs="Arial" w:hint="eastAsia"/>
          <w:b/>
          <w:szCs w:val="32"/>
          <w:lang w:eastAsia="ko-KR"/>
        </w:rPr>
        <w:t>DL/UL scheduling for URLLC data</w:t>
      </w:r>
    </w:p>
    <w:p w14:paraId="0E91F009" w14:textId="5C534217" w:rsidR="002F6128" w:rsidRDefault="002F6128" w:rsidP="002F6128">
      <w:pPr>
        <w:ind w:left="0" w:firstLine="0"/>
        <w:rPr>
          <w:rFonts w:eastAsiaTheme="minorEastAsia"/>
          <w:sz w:val="22"/>
          <w:lang w:eastAsia="ko-KR"/>
        </w:rPr>
      </w:pPr>
      <w:r>
        <w:rPr>
          <w:rFonts w:eastAsiaTheme="minorEastAsia"/>
          <w:sz w:val="22"/>
          <w:lang w:eastAsia="ko-KR"/>
        </w:rPr>
        <w:t>Considering latency requirements in URLLC, it is expected that multiple PDCCH monitoring occasions and multiple candidates of PDSCH occasions or PUSCH occasion will exist in a slot. For instance, monitoring period is set to be one slot and monitoring symbols within a slot are set to be all the symbols with even index within a slot</w:t>
      </w:r>
      <w:r w:rsidR="00C14785">
        <w:rPr>
          <w:rFonts w:eastAsiaTheme="minorEastAsia"/>
          <w:sz w:val="22"/>
          <w:lang w:eastAsia="ko-KR"/>
        </w:rPr>
        <w:t xml:space="preserve"> as shown in Figure 1</w:t>
      </w:r>
      <w:r>
        <w:rPr>
          <w:rFonts w:eastAsiaTheme="minorEastAsia"/>
          <w:sz w:val="22"/>
          <w:lang w:eastAsia="ko-KR"/>
        </w:rPr>
        <w:t xml:space="preserve">. </w:t>
      </w:r>
      <w:r w:rsidR="00E11BE8">
        <w:rPr>
          <w:rFonts w:eastAsiaTheme="minorEastAsia"/>
          <w:sz w:val="22"/>
          <w:lang w:eastAsia="ko-KR"/>
        </w:rPr>
        <w:t xml:space="preserve">Since the number of BD attempts is defined per slot, the number of PDCCH candidates for each monitoring occasions could be highly limited. </w:t>
      </w:r>
    </w:p>
    <w:p w14:paraId="5DFF56C6" w14:textId="7D7DE3DA" w:rsidR="002F6128" w:rsidRDefault="00C14785" w:rsidP="00C14785">
      <w:pPr>
        <w:ind w:left="0" w:firstLine="0"/>
        <w:jc w:val="center"/>
        <w:rPr>
          <w:rFonts w:eastAsiaTheme="minorEastAsia"/>
          <w:sz w:val="22"/>
          <w:lang w:eastAsia="ko-KR"/>
        </w:rPr>
      </w:pPr>
      <w:r>
        <w:rPr>
          <w:rFonts w:eastAsiaTheme="minorEastAsia"/>
          <w:noProof/>
          <w:sz w:val="22"/>
          <w:lang w:val="en-US" w:eastAsia="ko-KR"/>
        </w:rPr>
        <w:drawing>
          <wp:inline distT="0" distB="0" distL="0" distR="0" wp14:anchorId="1AA9D05C" wp14:editId="4137F811">
            <wp:extent cx="5056496" cy="1307796"/>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3887" cy="1309707"/>
                    </a:xfrm>
                    <a:prstGeom prst="rect">
                      <a:avLst/>
                    </a:prstGeom>
                    <a:noFill/>
                    <a:ln>
                      <a:noFill/>
                    </a:ln>
                  </pic:spPr>
                </pic:pic>
              </a:graphicData>
            </a:graphic>
          </wp:inline>
        </w:drawing>
      </w:r>
    </w:p>
    <w:p w14:paraId="1B348211" w14:textId="5D5588F2" w:rsidR="00C14785" w:rsidRPr="00C41105" w:rsidRDefault="00C14785" w:rsidP="00C14785">
      <w:pPr>
        <w:ind w:left="0" w:firstLine="0"/>
        <w:jc w:val="center"/>
        <w:rPr>
          <w:rFonts w:eastAsiaTheme="minorEastAsia"/>
          <w:b/>
          <w:sz w:val="22"/>
          <w:lang w:eastAsia="ko-KR"/>
        </w:rPr>
      </w:pPr>
      <w:r w:rsidRPr="00C41105">
        <w:rPr>
          <w:rFonts w:eastAsiaTheme="minorEastAsia" w:hint="eastAsia"/>
          <w:b/>
          <w:sz w:val="22"/>
          <w:lang w:eastAsia="ko-KR"/>
        </w:rPr>
        <w:t xml:space="preserve">Figure 1: Example of PDCCH </w:t>
      </w:r>
      <w:r w:rsidRPr="00C41105">
        <w:rPr>
          <w:rFonts w:eastAsiaTheme="minorEastAsia"/>
          <w:b/>
          <w:sz w:val="22"/>
          <w:lang w:eastAsia="ko-KR"/>
        </w:rPr>
        <w:t>monitoring</w:t>
      </w:r>
      <w:r w:rsidRPr="00C41105">
        <w:rPr>
          <w:rFonts w:eastAsiaTheme="minorEastAsia" w:hint="eastAsia"/>
          <w:b/>
          <w:sz w:val="22"/>
          <w:lang w:eastAsia="ko-KR"/>
        </w:rPr>
        <w:t xml:space="preserve"> </w:t>
      </w:r>
      <w:r w:rsidRPr="00C41105">
        <w:rPr>
          <w:rFonts w:eastAsiaTheme="minorEastAsia"/>
          <w:b/>
          <w:sz w:val="22"/>
          <w:lang w:eastAsia="ko-KR"/>
        </w:rPr>
        <w:t>occasions for URLLC services.</w:t>
      </w:r>
    </w:p>
    <w:p w14:paraId="74369F3A" w14:textId="00B15C54" w:rsidR="002F6128" w:rsidRDefault="00E11BE8" w:rsidP="00E11BE8">
      <w:pPr>
        <w:ind w:left="0" w:firstLineChars="250" w:firstLine="550"/>
        <w:rPr>
          <w:rFonts w:eastAsiaTheme="minorEastAsia"/>
          <w:sz w:val="22"/>
          <w:lang w:eastAsia="ko-KR"/>
        </w:rPr>
      </w:pPr>
      <w:r>
        <w:rPr>
          <w:rFonts w:eastAsiaTheme="minorEastAsia"/>
          <w:sz w:val="22"/>
          <w:lang w:eastAsia="ko-KR"/>
        </w:rPr>
        <w:t>Next, o</w:t>
      </w:r>
      <w:r w:rsidR="008731DE">
        <w:rPr>
          <w:rFonts w:eastAsiaTheme="minorEastAsia" w:hint="eastAsia"/>
          <w:sz w:val="22"/>
          <w:lang w:eastAsia="ko-KR"/>
        </w:rPr>
        <w:t>n time-domain resource assignment</w:t>
      </w:r>
      <w:r w:rsidR="008731DE">
        <w:rPr>
          <w:rFonts w:eastAsiaTheme="minorEastAsia"/>
          <w:sz w:val="22"/>
          <w:lang w:eastAsia="ko-KR"/>
        </w:rPr>
        <w:t xml:space="preserve"> in </w:t>
      </w:r>
      <w:r>
        <w:rPr>
          <w:rFonts w:eastAsiaTheme="minorEastAsia"/>
          <w:sz w:val="22"/>
          <w:lang w:eastAsia="ko-KR"/>
        </w:rPr>
        <w:t>the current specification</w:t>
      </w:r>
      <w:r w:rsidR="008731DE">
        <w:rPr>
          <w:rFonts w:eastAsiaTheme="minorEastAsia" w:hint="eastAsia"/>
          <w:sz w:val="22"/>
          <w:lang w:eastAsia="ko-KR"/>
        </w:rPr>
        <w:t xml:space="preserve">, </w:t>
      </w:r>
      <w:r w:rsidR="00FA0A4D">
        <w:rPr>
          <w:rFonts w:eastAsiaTheme="minorEastAsia"/>
          <w:sz w:val="22"/>
          <w:lang w:eastAsia="ko-KR"/>
        </w:rPr>
        <w:t xml:space="preserve">the </w:t>
      </w:r>
      <w:r w:rsidR="008731DE">
        <w:rPr>
          <w:rFonts w:eastAsiaTheme="minorEastAsia"/>
          <w:sz w:val="22"/>
          <w:lang w:eastAsia="ko-KR"/>
        </w:rPr>
        <w:t xml:space="preserve">slot containing PDSCH or PUSCH will be determined first, and then for a given slot, it is given that </w:t>
      </w:r>
      <w:r w:rsidR="00FA0A4D">
        <w:rPr>
          <w:rFonts w:eastAsiaTheme="minorEastAsia"/>
          <w:sz w:val="22"/>
          <w:lang w:eastAsia="ko-KR"/>
        </w:rPr>
        <w:t xml:space="preserve">the </w:t>
      </w:r>
      <w:r w:rsidR="008731DE">
        <w:rPr>
          <w:rFonts w:eastAsiaTheme="minorEastAsia"/>
          <w:sz w:val="22"/>
          <w:lang w:eastAsia="ko-KR"/>
        </w:rPr>
        <w:t xml:space="preserve">starting symbol with respect to the slot boundary and the number of consecutive symbols for PDSCH or PUSCH allocation. </w:t>
      </w:r>
      <w:r>
        <w:rPr>
          <w:rFonts w:eastAsiaTheme="minorEastAsia"/>
          <w:sz w:val="22"/>
          <w:lang w:eastAsia="ko-KR"/>
        </w:rPr>
        <w:t xml:space="preserve">In this case, to support multiple PDSCH or PUSCH occasions within a slot, </w:t>
      </w:r>
      <w:r w:rsidR="00C41105" w:rsidRPr="00C41105">
        <w:rPr>
          <w:rFonts w:eastAsiaTheme="minorEastAsia"/>
          <w:sz w:val="22"/>
          <w:lang w:eastAsia="ko-KR"/>
        </w:rPr>
        <w:t>pusch-AllocationList</w:t>
      </w:r>
      <w:r w:rsidR="00C41105">
        <w:rPr>
          <w:rFonts w:eastAsiaTheme="minorEastAsia"/>
          <w:sz w:val="22"/>
          <w:lang w:eastAsia="ko-KR"/>
        </w:rPr>
        <w:t xml:space="preserve"> or </w:t>
      </w:r>
      <w:r w:rsidR="00C41105" w:rsidRPr="00C41105">
        <w:rPr>
          <w:rFonts w:eastAsiaTheme="minorEastAsia"/>
          <w:sz w:val="22"/>
          <w:lang w:eastAsia="ko-KR"/>
        </w:rPr>
        <w:t>p</w:t>
      </w:r>
      <w:r w:rsidR="00C41105">
        <w:rPr>
          <w:rFonts w:eastAsiaTheme="minorEastAsia"/>
          <w:sz w:val="22"/>
          <w:lang w:eastAsia="ko-KR"/>
        </w:rPr>
        <w:t>d</w:t>
      </w:r>
      <w:r w:rsidR="00C41105" w:rsidRPr="00C41105">
        <w:rPr>
          <w:rFonts w:eastAsiaTheme="minorEastAsia"/>
          <w:sz w:val="22"/>
          <w:lang w:eastAsia="ko-KR"/>
        </w:rPr>
        <w:t>sch-AllocationList</w:t>
      </w:r>
      <w:r w:rsidR="00C41105">
        <w:rPr>
          <w:rFonts w:eastAsiaTheme="minorEastAsia"/>
          <w:sz w:val="22"/>
          <w:lang w:eastAsia="ko-KR"/>
        </w:rPr>
        <w:t xml:space="preserve"> needs to be configured to have all the possible set of K0, K2, SLIV, PDSCH mapping type, or PUSCH mapping type. For example, if PDSCH allocation consists of 2 symbols, </w:t>
      </w:r>
      <w:r w:rsidR="00C41105" w:rsidRPr="00C41105">
        <w:rPr>
          <w:rFonts w:eastAsiaTheme="minorEastAsia"/>
          <w:sz w:val="22"/>
          <w:lang w:eastAsia="ko-KR"/>
        </w:rPr>
        <w:t>p</w:t>
      </w:r>
      <w:r w:rsidR="00C41105">
        <w:rPr>
          <w:rFonts w:eastAsiaTheme="minorEastAsia"/>
          <w:sz w:val="22"/>
          <w:lang w:eastAsia="ko-KR"/>
        </w:rPr>
        <w:t>d</w:t>
      </w:r>
      <w:r w:rsidR="00C41105" w:rsidRPr="00C41105">
        <w:rPr>
          <w:rFonts w:eastAsiaTheme="minorEastAsia"/>
          <w:sz w:val="22"/>
          <w:lang w:eastAsia="ko-KR"/>
        </w:rPr>
        <w:t>sch-AllocationList</w:t>
      </w:r>
      <w:r w:rsidR="00C41105">
        <w:rPr>
          <w:rFonts w:eastAsiaTheme="minorEastAsia"/>
          <w:sz w:val="22"/>
          <w:lang w:eastAsia="ko-KR"/>
        </w:rPr>
        <w:t xml:space="preserve"> can be configured as follows:</w:t>
      </w:r>
    </w:p>
    <w:p w14:paraId="3A369B57" w14:textId="5BF21D3D" w:rsidR="00C41105" w:rsidRPr="00C41105" w:rsidRDefault="00C41105" w:rsidP="00C41105">
      <w:pPr>
        <w:ind w:left="284" w:hangingChars="129"/>
        <w:jc w:val="center"/>
        <w:rPr>
          <w:rFonts w:eastAsiaTheme="minorEastAsia"/>
          <w:b/>
          <w:sz w:val="22"/>
          <w:lang w:eastAsia="ko-KR"/>
        </w:rPr>
      </w:pPr>
      <w:r w:rsidRPr="00C41105">
        <w:rPr>
          <w:rFonts w:eastAsiaTheme="minorEastAsia"/>
          <w:b/>
          <w:sz w:val="22"/>
          <w:lang w:eastAsia="ko-KR"/>
        </w:rPr>
        <w:t>Table 1: Example of pdsch-AllocationList for URLLC-PDSCH</w:t>
      </w:r>
    </w:p>
    <w:tbl>
      <w:tblPr>
        <w:tblStyle w:val="a7"/>
        <w:tblW w:w="0" w:type="auto"/>
        <w:tblInd w:w="284" w:type="dxa"/>
        <w:tblLook w:val="04A0" w:firstRow="1" w:lastRow="0" w:firstColumn="1" w:lastColumn="0" w:noHBand="0" w:noVBand="1"/>
      </w:tblPr>
      <w:tblGrid>
        <w:gridCol w:w="1872"/>
        <w:gridCol w:w="1864"/>
        <w:gridCol w:w="1863"/>
        <w:gridCol w:w="1859"/>
        <w:gridCol w:w="1886"/>
      </w:tblGrid>
      <w:tr w:rsidR="00C41105" w14:paraId="0DE6EB8F" w14:textId="77777777" w:rsidTr="00950F69">
        <w:tc>
          <w:tcPr>
            <w:tcW w:w="1872" w:type="dxa"/>
            <w:vAlign w:val="center"/>
          </w:tcPr>
          <w:p w14:paraId="6A5D00BF" w14:textId="6EE78CB6"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Row index</w:t>
            </w:r>
          </w:p>
        </w:tc>
        <w:tc>
          <w:tcPr>
            <w:tcW w:w="1864" w:type="dxa"/>
            <w:vAlign w:val="center"/>
          </w:tcPr>
          <w:p w14:paraId="0CF2921B" w14:textId="440E120F"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K0</w:t>
            </w:r>
          </w:p>
        </w:tc>
        <w:tc>
          <w:tcPr>
            <w:tcW w:w="1863" w:type="dxa"/>
            <w:vAlign w:val="center"/>
          </w:tcPr>
          <w:p w14:paraId="50DBCCCE" w14:textId="6AD7B1AC"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S</w:t>
            </w:r>
          </w:p>
        </w:tc>
        <w:tc>
          <w:tcPr>
            <w:tcW w:w="1859" w:type="dxa"/>
            <w:vAlign w:val="center"/>
          </w:tcPr>
          <w:p w14:paraId="1B4CE11E" w14:textId="6FC806B9"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L</w:t>
            </w:r>
          </w:p>
        </w:tc>
        <w:tc>
          <w:tcPr>
            <w:tcW w:w="1886" w:type="dxa"/>
            <w:vAlign w:val="center"/>
          </w:tcPr>
          <w:p w14:paraId="6F64ED0D" w14:textId="67B6CF21"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PDSCH mapping type</w:t>
            </w:r>
          </w:p>
        </w:tc>
      </w:tr>
      <w:tr w:rsidR="00C41105" w14:paraId="2A6DEAD7" w14:textId="77777777" w:rsidTr="00950F69">
        <w:tc>
          <w:tcPr>
            <w:tcW w:w="1872" w:type="dxa"/>
            <w:vAlign w:val="center"/>
          </w:tcPr>
          <w:p w14:paraId="7358CA12" w14:textId="55D708DB"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lastRenderedPageBreak/>
              <w:t>1</w:t>
            </w:r>
          </w:p>
        </w:tc>
        <w:tc>
          <w:tcPr>
            <w:tcW w:w="1864" w:type="dxa"/>
            <w:vAlign w:val="center"/>
          </w:tcPr>
          <w:p w14:paraId="304D0442" w14:textId="6A307496"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15A92B3A" w14:textId="5FF592B4"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59" w:type="dxa"/>
            <w:vAlign w:val="center"/>
          </w:tcPr>
          <w:p w14:paraId="15EBFBFB" w14:textId="6B09F907"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192E9099" w14:textId="78A3621F"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C41105" w14:paraId="09FFED13" w14:textId="77777777" w:rsidTr="00950F69">
        <w:tc>
          <w:tcPr>
            <w:tcW w:w="1872" w:type="dxa"/>
            <w:vAlign w:val="center"/>
          </w:tcPr>
          <w:p w14:paraId="45440CCF" w14:textId="357B8FBA" w:rsidR="00C41105" w:rsidRDefault="00C41105"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64" w:type="dxa"/>
            <w:vAlign w:val="center"/>
          </w:tcPr>
          <w:p w14:paraId="5EAC33C5" w14:textId="2EF844B6"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0F4AECDA" w14:textId="003033E3" w:rsidR="00C41105" w:rsidRDefault="00950F69" w:rsidP="00950F69">
            <w:pPr>
              <w:spacing w:before="0" w:after="0"/>
              <w:ind w:left="0" w:firstLine="0"/>
              <w:jc w:val="center"/>
              <w:rPr>
                <w:rFonts w:eastAsiaTheme="minorEastAsia"/>
                <w:sz w:val="22"/>
                <w:lang w:eastAsia="ko-KR"/>
              </w:rPr>
            </w:pPr>
            <w:r>
              <w:rPr>
                <w:rFonts w:eastAsiaTheme="minorEastAsia"/>
                <w:sz w:val="22"/>
                <w:lang w:eastAsia="ko-KR"/>
              </w:rPr>
              <w:t>2</w:t>
            </w:r>
          </w:p>
        </w:tc>
        <w:tc>
          <w:tcPr>
            <w:tcW w:w="1859" w:type="dxa"/>
            <w:vAlign w:val="center"/>
          </w:tcPr>
          <w:p w14:paraId="486D2A55" w14:textId="51A61086"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1EFDCF21" w14:textId="784E061B" w:rsidR="00C41105"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950F69" w14:paraId="12496BD6" w14:textId="77777777" w:rsidTr="00950F69">
        <w:tc>
          <w:tcPr>
            <w:tcW w:w="1872" w:type="dxa"/>
            <w:vAlign w:val="center"/>
          </w:tcPr>
          <w:p w14:paraId="1DA11848" w14:textId="451F2C06"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3</w:t>
            </w:r>
          </w:p>
        </w:tc>
        <w:tc>
          <w:tcPr>
            <w:tcW w:w="1864" w:type="dxa"/>
            <w:vAlign w:val="center"/>
          </w:tcPr>
          <w:p w14:paraId="482D4E95" w14:textId="45944AD5"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0D2C8E76" w14:textId="2814EEBD"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4</w:t>
            </w:r>
          </w:p>
        </w:tc>
        <w:tc>
          <w:tcPr>
            <w:tcW w:w="1859" w:type="dxa"/>
            <w:vAlign w:val="center"/>
          </w:tcPr>
          <w:p w14:paraId="016200AA" w14:textId="0AAC9E01"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27C02B4A" w14:textId="1B3637C0"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950F69" w14:paraId="3087830E" w14:textId="77777777" w:rsidTr="00950F69">
        <w:tc>
          <w:tcPr>
            <w:tcW w:w="1872" w:type="dxa"/>
            <w:vAlign w:val="center"/>
          </w:tcPr>
          <w:p w14:paraId="6E618587" w14:textId="57E8BA38"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4</w:t>
            </w:r>
          </w:p>
        </w:tc>
        <w:tc>
          <w:tcPr>
            <w:tcW w:w="1864" w:type="dxa"/>
            <w:vAlign w:val="center"/>
          </w:tcPr>
          <w:p w14:paraId="2E4C8341" w14:textId="6507A0EC"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48542E27" w14:textId="4617905E"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6</w:t>
            </w:r>
          </w:p>
        </w:tc>
        <w:tc>
          <w:tcPr>
            <w:tcW w:w="1859" w:type="dxa"/>
            <w:vAlign w:val="center"/>
          </w:tcPr>
          <w:p w14:paraId="607B6A54" w14:textId="5574B927"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79AB0263" w14:textId="79EFE3B5"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950F69" w14:paraId="7E32DF81" w14:textId="77777777" w:rsidTr="00950F69">
        <w:tc>
          <w:tcPr>
            <w:tcW w:w="1872" w:type="dxa"/>
            <w:vAlign w:val="center"/>
          </w:tcPr>
          <w:p w14:paraId="155AB16B" w14:textId="163CE098"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5</w:t>
            </w:r>
          </w:p>
        </w:tc>
        <w:tc>
          <w:tcPr>
            <w:tcW w:w="1864" w:type="dxa"/>
            <w:vAlign w:val="center"/>
          </w:tcPr>
          <w:p w14:paraId="53551064" w14:textId="70B56BE0"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0162A0DA" w14:textId="110A3979"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8</w:t>
            </w:r>
          </w:p>
        </w:tc>
        <w:tc>
          <w:tcPr>
            <w:tcW w:w="1859" w:type="dxa"/>
            <w:vAlign w:val="center"/>
          </w:tcPr>
          <w:p w14:paraId="3FC17A7A" w14:textId="0BEDE2AE"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7C846565" w14:textId="401DDBE4"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950F69" w14:paraId="39B73954" w14:textId="77777777" w:rsidTr="00950F69">
        <w:tc>
          <w:tcPr>
            <w:tcW w:w="1872" w:type="dxa"/>
            <w:vAlign w:val="center"/>
          </w:tcPr>
          <w:p w14:paraId="61FFC814" w14:textId="3880F06D"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6</w:t>
            </w:r>
          </w:p>
        </w:tc>
        <w:tc>
          <w:tcPr>
            <w:tcW w:w="1864" w:type="dxa"/>
            <w:vAlign w:val="center"/>
          </w:tcPr>
          <w:p w14:paraId="2CAB7F62" w14:textId="7AF87106"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4A429D74" w14:textId="504B89D5"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10</w:t>
            </w:r>
          </w:p>
        </w:tc>
        <w:tc>
          <w:tcPr>
            <w:tcW w:w="1859" w:type="dxa"/>
            <w:vAlign w:val="center"/>
          </w:tcPr>
          <w:p w14:paraId="789F5696" w14:textId="78157DED"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13C9A478" w14:textId="6B8CEF8C"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950F69" w14:paraId="0C36F339" w14:textId="77777777" w:rsidTr="00950F69">
        <w:tc>
          <w:tcPr>
            <w:tcW w:w="1872" w:type="dxa"/>
            <w:vAlign w:val="center"/>
          </w:tcPr>
          <w:p w14:paraId="0DDB63AD" w14:textId="331D96B8"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7</w:t>
            </w:r>
          </w:p>
        </w:tc>
        <w:tc>
          <w:tcPr>
            <w:tcW w:w="1864" w:type="dxa"/>
            <w:vAlign w:val="center"/>
          </w:tcPr>
          <w:p w14:paraId="348BAE7A" w14:textId="112BCF7D"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6DB154DC" w14:textId="58C39C31"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12</w:t>
            </w:r>
          </w:p>
        </w:tc>
        <w:tc>
          <w:tcPr>
            <w:tcW w:w="1859" w:type="dxa"/>
            <w:vAlign w:val="center"/>
          </w:tcPr>
          <w:p w14:paraId="47117442" w14:textId="634BDCF7"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03A5D708" w14:textId="7068CF69" w:rsidR="00950F69" w:rsidRDefault="00950F69" w:rsidP="00950F69">
            <w:pPr>
              <w:spacing w:before="0" w:after="0"/>
              <w:ind w:left="0" w:firstLine="0"/>
              <w:jc w:val="center"/>
              <w:rPr>
                <w:rFonts w:eastAsiaTheme="minorEastAsia"/>
                <w:sz w:val="22"/>
                <w:lang w:eastAsia="ko-KR"/>
              </w:rPr>
            </w:pPr>
            <w:r>
              <w:rPr>
                <w:rFonts w:eastAsiaTheme="minorEastAsia" w:hint="eastAsia"/>
                <w:sz w:val="22"/>
                <w:lang w:eastAsia="ko-KR"/>
              </w:rPr>
              <w:t>Type B</w:t>
            </w:r>
          </w:p>
        </w:tc>
      </w:tr>
    </w:tbl>
    <w:p w14:paraId="4D315A34" w14:textId="69627937" w:rsidR="00C41105" w:rsidRDefault="00950F69" w:rsidP="00950F69">
      <w:pPr>
        <w:ind w:left="0" w:firstLineChars="250" w:firstLine="550"/>
        <w:rPr>
          <w:rFonts w:eastAsiaTheme="minorEastAsia"/>
          <w:sz w:val="22"/>
          <w:lang w:eastAsia="ko-KR"/>
        </w:rPr>
      </w:pPr>
      <w:r>
        <w:rPr>
          <w:rFonts w:eastAsiaTheme="minorEastAsia" w:hint="eastAsia"/>
          <w:sz w:val="22"/>
          <w:lang w:eastAsia="ko-KR"/>
        </w:rPr>
        <w:t xml:space="preserve">In case of PUSCH, it </w:t>
      </w:r>
      <w:r w:rsidR="00FA0A4D">
        <w:rPr>
          <w:rFonts w:eastAsiaTheme="minorEastAsia"/>
          <w:sz w:val="22"/>
          <w:lang w:eastAsia="ko-KR"/>
        </w:rPr>
        <w:t>would be</w:t>
      </w:r>
      <w:r>
        <w:rPr>
          <w:rFonts w:eastAsiaTheme="minorEastAsia" w:hint="eastAsia"/>
          <w:sz w:val="22"/>
          <w:lang w:eastAsia="ko-KR"/>
        </w:rPr>
        <w:t xml:space="preserve"> necessary to have gap between PDCCH and PUSCH considering TA, processing time. </w:t>
      </w:r>
      <w:r>
        <w:rPr>
          <w:rFonts w:eastAsiaTheme="minorEastAsia"/>
          <w:sz w:val="22"/>
          <w:lang w:eastAsia="ko-KR"/>
        </w:rPr>
        <w:t xml:space="preserve">For instance, if the gap is set to be 8 symbols, and PUSCH allocation consists of 2 symbols, </w:t>
      </w:r>
      <w:r w:rsidRPr="00C41105">
        <w:rPr>
          <w:rFonts w:eastAsiaTheme="minorEastAsia"/>
          <w:sz w:val="22"/>
          <w:lang w:eastAsia="ko-KR"/>
        </w:rPr>
        <w:t>p</w:t>
      </w:r>
      <w:r>
        <w:rPr>
          <w:rFonts w:eastAsiaTheme="minorEastAsia"/>
          <w:sz w:val="22"/>
          <w:lang w:eastAsia="ko-KR"/>
        </w:rPr>
        <w:t>u</w:t>
      </w:r>
      <w:r w:rsidRPr="00C41105">
        <w:rPr>
          <w:rFonts w:eastAsiaTheme="minorEastAsia"/>
          <w:sz w:val="22"/>
          <w:lang w:eastAsia="ko-KR"/>
        </w:rPr>
        <w:t>sch-AllocationList</w:t>
      </w:r>
      <w:r>
        <w:rPr>
          <w:rFonts w:eastAsiaTheme="minorEastAsia"/>
          <w:sz w:val="22"/>
          <w:lang w:eastAsia="ko-KR"/>
        </w:rPr>
        <w:t xml:space="preserve"> can be configured as follows: </w:t>
      </w:r>
    </w:p>
    <w:p w14:paraId="126FBF9B" w14:textId="26A9BEE7" w:rsidR="00F21CA5" w:rsidRPr="00C41105" w:rsidRDefault="00F21CA5" w:rsidP="00F21CA5">
      <w:pPr>
        <w:ind w:left="284" w:hangingChars="129"/>
        <w:jc w:val="center"/>
        <w:rPr>
          <w:rFonts w:eastAsiaTheme="minorEastAsia"/>
          <w:b/>
          <w:sz w:val="22"/>
          <w:lang w:eastAsia="ko-KR"/>
        </w:rPr>
      </w:pPr>
      <w:r w:rsidRPr="00C41105">
        <w:rPr>
          <w:rFonts w:eastAsiaTheme="minorEastAsia"/>
          <w:b/>
          <w:sz w:val="22"/>
          <w:lang w:eastAsia="ko-KR"/>
        </w:rPr>
        <w:t xml:space="preserve">Table </w:t>
      </w:r>
      <w:r>
        <w:rPr>
          <w:rFonts w:eastAsiaTheme="minorEastAsia"/>
          <w:b/>
          <w:sz w:val="22"/>
          <w:lang w:eastAsia="ko-KR"/>
        </w:rPr>
        <w:t>2</w:t>
      </w:r>
      <w:r w:rsidRPr="00C41105">
        <w:rPr>
          <w:rFonts w:eastAsiaTheme="minorEastAsia"/>
          <w:b/>
          <w:sz w:val="22"/>
          <w:lang w:eastAsia="ko-KR"/>
        </w:rPr>
        <w:t>: Example of pdsch-AllocationList for URLLC-P</w:t>
      </w:r>
      <w:r>
        <w:rPr>
          <w:rFonts w:eastAsiaTheme="minorEastAsia"/>
          <w:b/>
          <w:sz w:val="22"/>
          <w:lang w:eastAsia="ko-KR"/>
        </w:rPr>
        <w:t>U</w:t>
      </w:r>
      <w:r w:rsidRPr="00C41105">
        <w:rPr>
          <w:rFonts w:eastAsiaTheme="minorEastAsia"/>
          <w:b/>
          <w:sz w:val="22"/>
          <w:lang w:eastAsia="ko-KR"/>
        </w:rPr>
        <w:t>SCH</w:t>
      </w:r>
    </w:p>
    <w:tbl>
      <w:tblPr>
        <w:tblStyle w:val="a7"/>
        <w:tblW w:w="0" w:type="auto"/>
        <w:tblInd w:w="284" w:type="dxa"/>
        <w:tblLook w:val="04A0" w:firstRow="1" w:lastRow="0" w:firstColumn="1" w:lastColumn="0" w:noHBand="0" w:noVBand="1"/>
      </w:tblPr>
      <w:tblGrid>
        <w:gridCol w:w="1872"/>
        <w:gridCol w:w="1864"/>
        <w:gridCol w:w="1863"/>
        <w:gridCol w:w="1859"/>
        <w:gridCol w:w="1886"/>
      </w:tblGrid>
      <w:tr w:rsidR="00F21CA5" w14:paraId="3ED93D84" w14:textId="77777777" w:rsidTr="000B5682">
        <w:tc>
          <w:tcPr>
            <w:tcW w:w="1872" w:type="dxa"/>
            <w:vAlign w:val="center"/>
          </w:tcPr>
          <w:p w14:paraId="64166084"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Row index</w:t>
            </w:r>
          </w:p>
        </w:tc>
        <w:tc>
          <w:tcPr>
            <w:tcW w:w="1864" w:type="dxa"/>
            <w:vAlign w:val="center"/>
          </w:tcPr>
          <w:p w14:paraId="4981A588" w14:textId="4460D560" w:rsidR="00F21CA5" w:rsidRDefault="00F21CA5" w:rsidP="00F21CA5">
            <w:pPr>
              <w:spacing w:before="0" w:after="0"/>
              <w:ind w:left="0" w:firstLine="0"/>
              <w:jc w:val="center"/>
              <w:rPr>
                <w:rFonts w:eastAsiaTheme="minorEastAsia"/>
                <w:sz w:val="22"/>
                <w:lang w:eastAsia="ko-KR"/>
              </w:rPr>
            </w:pPr>
            <w:r>
              <w:rPr>
                <w:rFonts w:eastAsiaTheme="minorEastAsia" w:hint="eastAsia"/>
                <w:sz w:val="22"/>
                <w:lang w:eastAsia="ko-KR"/>
              </w:rPr>
              <w:t>K</w:t>
            </w:r>
            <w:r>
              <w:rPr>
                <w:rFonts w:eastAsiaTheme="minorEastAsia"/>
                <w:sz w:val="22"/>
                <w:lang w:eastAsia="ko-KR"/>
              </w:rPr>
              <w:t>2</w:t>
            </w:r>
          </w:p>
        </w:tc>
        <w:tc>
          <w:tcPr>
            <w:tcW w:w="1863" w:type="dxa"/>
            <w:vAlign w:val="center"/>
          </w:tcPr>
          <w:p w14:paraId="0DB83CBC"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S</w:t>
            </w:r>
          </w:p>
        </w:tc>
        <w:tc>
          <w:tcPr>
            <w:tcW w:w="1859" w:type="dxa"/>
            <w:vAlign w:val="center"/>
          </w:tcPr>
          <w:p w14:paraId="6FFEA21B"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L</w:t>
            </w:r>
          </w:p>
        </w:tc>
        <w:tc>
          <w:tcPr>
            <w:tcW w:w="1886" w:type="dxa"/>
            <w:vAlign w:val="center"/>
          </w:tcPr>
          <w:p w14:paraId="169DCD4A" w14:textId="45D52371" w:rsidR="00F21CA5" w:rsidRDefault="00F21CA5" w:rsidP="00F21CA5">
            <w:pPr>
              <w:spacing w:before="0" w:after="0"/>
              <w:ind w:left="0" w:firstLine="0"/>
              <w:jc w:val="center"/>
              <w:rPr>
                <w:rFonts w:eastAsiaTheme="minorEastAsia"/>
                <w:sz w:val="22"/>
                <w:lang w:eastAsia="ko-KR"/>
              </w:rPr>
            </w:pPr>
            <w:r>
              <w:rPr>
                <w:rFonts w:eastAsiaTheme="minorEastAsia" w:hint="eastAsia"/>
                <w:sz w:val="22"/>
                <w:lang w:eastAsia="ko-KR"/>
              </w:rPr>
              <w:t>P</w:t>
            </w:r>
            <w:r>
              <w:rPr>
                <w:rFonts w:eastAsiaTheme="minorEastAsia"/>
                <w:sz w:val="22"/>
                <w:lang w:eastAsia="ko-KR"/>
              </w:rPr>
              <w:t>U</w:t>
            </w:r>
            <w:r>
              <w:rPr>
                <w:rFonts w:eastAsiaTheme="minorEastAsia" w:hint="eastAsia"/>
                <w:sz w:val="22"/>
                <w:lang w:eastAsia="ko-KR"/>
              </w:rPr>
              <w:t>SCH mapping type</w:t>
            </w:r>
          </w:p>
        </w:tc>
      </w:tr>
      <w:tr w:rsidR="00F21CA5" w14:paraId="243ED02F" w14:textId="77777777" w:rsidTr="000B5682">
        <w:tc>
          <w:tcPr>
            <w:tcW w:w="1872" w:type="dxa"/>
            <w:vAlign w:val="center"/>
          </w:tcPr>
          <w:p w14:paraId="2F19BC2F"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1</w:t>
            </w:r>
          </w:p>
        </w:tc>
        <w:tc>
          <w:tcPr>
            <w:tcW w:w="1864" w:type="dxa"/>
            <w:vAlign w:val="center"/>
          </w:tcPr>
          <w:p w14:paraId="095518A4"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209EFC95" w14:textId="178DC389"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8</w:t>
            </w:r>
          </w:p>
        </w:tc>
        <w:tc>
          <w:tcPr>
            <w:tcW w:w="1859" w:type="dxa"/>
            <w:vAlign w:val="center"/>
          </w:tcPr>
          <w:p w14:paraId="0E4CB207"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2F567E7A"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41F5D2D3" w14:textId="77777777" w:rsidTr="000B5682">
        <w:tc>
          <w:tcPr>
            <w:tcW w:w="1872" w:type="dxa"/>
            <w:vAlign w:val="center"/>
          </w:tcPr>
          <w:p w14:paraId="18C567F4"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64" w:type="dxa"/>
            <w:vAlign w:val="center"/>
          </w:tcPr>
          <w:p w14:paraId="6831BD0D"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572E8B84" w14:textId="3B07406F"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10</w:t>
            </w:r>
          </w:p>
        </w:tc>
        <w:tc>
          <w:tcPr>
            <w:tcW w:w="1859" w:type="dxa"/>
            <w:vAlign w:val="center"/>
          </w:tcPr>
          <w:p w14:paraId="2FAB2118"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53215CE6"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295C4349" w14:textId="77777777" w:rsidTr="000B5682">
        <w:tc>
          <w:tcPr>
            <w:tcW w:w="1872" w:type="dxa"/>
            <w:vAlign w:val="center"/>
          </w:tcPr>
          <w:p w14:paraId="0EA5B861"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3</w:t>
            </w:r>
          </w:p>
        </w:tc>
        <w:tc>
          <w:tcPr>
            <w:tcW w:w="1864" w:type="dxa"/>
            <w:vAlign w:val="center"/>
          </w:tcPr>
          <w:p w14:paraId="069F1EE8"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863" w:type="dxa"/>
            <w:vAlign w:val="center"/>
          </w:tcPr>
          <w:p w14:paraId="21717091" w14:textId="54855C58"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12</w:t>
            </w:r>
          </w:p>
        </w:tc>
        <w:tc>
          <w:tcPr>
            <w:tcW w:w="1859" w:type="dxa"/>
            <w:vAlign w:val="center"/>
          </w:tcPr>
          <w:p w14:paraId="17F82CB1"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26D736C1"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057BC7BC" w14:textId="77777777" w:rsidTr="000B5682">
        <w:tc>
          <w:tcPr>
            <w:tcW w:w="1872" w:type="dxa"/>
            <w:vAlign w:val="center"/>
          </w:tcPr>
          <w:p w14:paraId="538E11B3"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4</w:t>
            </w:r>
          </w:p>
        </w:tc>
        <w:tc>
          <w:tcPr>
            <w:tcW w:w="1864" w:type="dxa"/>
            <w:vAlign w:val="center"/>
          </w:tcPr>
          <w:p w14:paraId="0C49D320" w14:textId="4522A8AF"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w:t>
            </w:r>
          </w:p>
        </w:tc>
        <w:tc>
          <w:tcPr>
            <w:tcW w:w="1863" w:type="dxa"/>
            <w:vAlign w:val="center"/>
          </w:tcPr>
          <w:p w14:paraId="073536F7" w14:textId="6FD6C450"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0</w:t>
            </w:r>
          </w:p>
        </w:tc>
        <w:tc>
          <w:tcPr>
            <w:tcW w:w="1859" w:type="dxa"/>
            <w:vAlign w:val="center"/>
          </w:tcPr>
          <w:p w14:paraId="1F8A4805"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16F9BAB1"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49CA668A" w14:textId="77777777" w:rsidTr="000B5682">
        <w:tc>
          <w:tcPr>
            <w:tcW w:w="1872" w:type="dxa"/>
            <w:vAlign w:val="center"/>
          </w:tcPr>
          <w:p w14:paraId="78AA29F2"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5</w:t>
            </w:r>
          </w:p>
        </w:tc>
        <w:tc>
          <w:tcPr>
            <w:tcW w:w="1864" w:type="dxa"/>
            <w:vAlign w:val="center"/>
          </w:tcPr>
          <w:p w14:paraId="33182106" w14:textId="7B198648"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w:t>
            </w:r>
          </w:p>
        </w:tc>
        <w:tc>
          <w:tcPr>
            <w:tcW w:w="1863" w:type="dxa"/>
            <w:vAlign w:val="center"/>
          </w:tcPr>
          <w:p w14:paraId="3FB7C39D" w14:textId="41F31C20"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2</w:t>
            </w:r>
          </w:p>
        </w:tc>
        <w:tc>
          <w:tcPr>
            <w:tcW w:w="1859" w:type="dxa"/>
            <w:vAlign w:val="center"/>
          </w:tcPr>
          <w:p w14:paraId="07D82F1C"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0B940D2E"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2B74EC40" w14:textId="77777777" w:rsidTr="000B5682">
        <w:tc>
          <w:tcPr>
            <w:tcW w:w="1872" w:type="dxa"/>
            <w:vAlign w:val="center"/>
          </w:tcPr>
          <w:p w14:paraId="74CCAB40"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6</w:t>
            </w:r>
          </w:p>
        </w:tc>
        <w:tc>
          <w:tcPr>
            <w:tcW w:w="1864" w:type="dxa"/>
            <w:vAlign w:val="center"/>
          </w:tcPr>
          <w:p w14:paraId="6AD29E66" w14:textId="71350FE0"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w:t>
            </w:r>
          </w:p>
        </w:tc>
        <w:tc>
          <w:tcPr>
            <w:tcW w:w="1863" w:type="dxa"/>
            <w:vAlign w:val="center"/>
          </w:tcPr>
          <w:p w14:paraId="2D139B7A" w14:textId="34D507F3"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4</w:t>
            </w:r>
          </w:p>
        </w:tc>
        <w:tc>
          <w:tcPr>
            <w:tcW w:w="1859" w:type="dxa"/>
            <w:vAlign w:val="center"/>
          </w:tcPr>
          <w:p w14:paraId="64406ADD"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16508E6F"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r w:rsidR="00F21CA5" w14:paraId="29D22032" w14:textId="77777777" w:rsidTr="000B5682">
        <w:tc>
          <w:tcPr>
            <w:tcW w:w="1872" w:type="dxa"/>
            <w:vAlign w:val="center"/>
          </w:tcPr>
          <w:p w14:paraId="3F98285E"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7</w:t>
            </w:r>
          </w:p>
        </w:tc>
        <w:tc>
          <w:tcPr>
            <w:tcW w:w="1864" w:type="dxa"/>
            <w:vAlign w:val="center"/>
          </w:tcPr>
          <w:p w14:paraId="4B51852D" w14:textId="24695247"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1</w:t>
            </w:r>
          </w:p>
        </w:tc>
        <w:tc>
          <w:tcPr>
            <w:tcW w:w="1863" w:type="dxa"/>
            <w:vAlign w:val="center"/>
          </w:tcPr>
          <w:p w14:paraId="116EDFD3" w14:textId="4468BB7F" w:rsidR="00F21CA5" w:rsidRDefault="00F21CA5" w:rsidP="000B5682">
            <w:pPr>
              <w:spacing w:before="0" w:after="0"/>
              <w:ind w:left="0" w:firstLine="0"/>
              <w:jc w:val="center"/>
              <w:rPr>
                <w:rFonts w:eastAsiaTheme="minorEastAsia"/>
                <w:sz w:val="22"/>
                <w:lang w:eastAsia="ko-KR"/>
              </w:rPr>
            </w:pPr>
            <w:r>
              <w:rPr>
                <w:rFonts w:eastAsiaTheme="minorEastAsia"/>
                <w:sz w:val="22"/>
                <w:lang w:eastAsia="ko-KR"/>
              </w:rPr>
              <w:t>6</w:t>
            </w:r>
          </w:p>
        </w:tc>
        <w:tc>
          <w:tcPr>
            <w:tcW w:w="1859" w:type="dxa"/>
            <w:vAlign w:val="center"/>
          </w:tcPr>
          <w:p w14:paraId="658D5846"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886" w:type="dxa"/>
            <w:vAlign w:val="center"/>
          </w:tcPr>
          <w:p w14:paraId="7A805F3A" w14:textId="77777777" w:rsidR="00F21CA5" w:rsidRDefault="00F21CA5" w:rsidP="000B5682">
            <w:pPr>
              <w:spacing w:before="0" w:after="0"/>
              <w:ind w:left="0" w:firstLine="0"/>
              <w:jc w:val="center"/>
              <w:rPr>
                <w:rFonts w:eastAsiaTheme="minorEastAsia"/>
                <w:sz w:val="22"/>
                <w:lang w:eastAsia="ko-KR"/>
              </w:rPr>
            </w:pPr>
            <w:r>
              <w:rPr>
                <w:rFonts w:eastAsiaTheme="minorEastAsia" w:hint="eastAsia"/>
                <w:sz w:val="22"/>
                <w:lang w:eastAsia="ko-KR"/>
              </w:rPr>
              <w:t>Type B</w:t>
            </w:r>
          </w:p>
        </w:tc>
      </w:tr>
    </w:tbl>
    <w:p w14:paraId="5A17BAB2" w14:textId="3BD2286C" w:rsidR="002F6128" w:rsidRDefault="00F21CA5" w:rsidP="00F21CA5">
      <w:pPr>
        <w:ind w:left="0" w:firstLineChars="250" w:firstLine="550"/>
        <w:rPr>
          <w:rFonts w:eastAsiaTheme="minorEastAsia"/>
          <w:sz w:val="22"/>
          <w:lang w:eastAsia="ko-KR"/>
        </w:rPr>
      </w:pPr>
      <w:r>
        <w:rPr>
          <w:rFonts w:eastAsiaTheme="minorEastAsia" w:hint="eastAsia"/>
          <w:sz w:val="22"/>
          <w:lang w:eastAsia="ko-KR"/>
        </w:rPr>
        <w:t xml:space="preserve">Depending on PDCCH occasion, </w:t>
      </w:r>
      <w:r>
        <w:rPr>
          <w:rFonts w:eastAsiaTheme="minorEastAsia"/>
          <w:sz w:val="22"/>
          <w:lang w:eastAsia="ko-KR"/>
        </w:rPr>
        <w:t>some rows of time-domain resource assignment would not be feasible considering processing time. For instance, when UE receives PDCCH transmitted in 13</w:t>
      </w:r>
      <w:r w:rsidRPr="00F21CA5">
        <w:rPr>
          <w:rFonts w:eastAsiaTheme="minorEastAsia"/>
          <w:sz w:val="22"/>
          <w:vertAlign w:val="superscript"/>
          <w:lang w:eastAsia="ko-KR"/>
        </w:rPr>
        <w:t>th</w:t>
      </w:r>
      <w:r>
        <w:rPr>
          <w:rFonts w:eastAsiaTheme="minorEastAsia"/>
          <w:sz w:val="22"/>
          <w:lang w:eastAsia="ko-KR"/>
        </w:rPr>
        <w:t xml:space="preserve"> symbol, UE cannot transmit PUSCH for row index 1-6 in Table 2. Even for the PDSCH transmission, it </w:t>
      </w:r>
      <w:r w:rsidR="00905902">
        <w:rPr>
          <w:rFonts w:eastAsiaTheme="minorEastAsia"/>
          <w:sz w:val="22"/>
          <w:lang w:eastAsia="ko-KR"/>
        </w:rPr>
        <w:t>would be</w:t>
      </w:r>
      <w:r>
        <w:rPr>
          <w:rFonts w:eastAsiaTheme="minorEastAsia"/>
          <w:sz w:val="22"/>
          <w:lang w:eastAsia="ko-KR"/>
        </w:rPr>
        <w:t xml:space="preserve"> inefficien</w:t>
      </w:r>
      <w:r w:rsidR="00905902">
        <w:rPr>
          <w:rFonts w:eastAsiaTheme="minorEastAsia"/>
          <w:sz w:val="22"/>
          <w:lang w:eastAsia="ko-KR"/>
        </w:rPr>
        <w:t>t</w:t>
      </w:r>
      <w:r>
        <w:rPr>
          <w:rFonts w:eastAsiaTheme="minorEastAsia"/>
          <w:sz w:val="22"/>
          <w:lang w:eastAsia="ko-KR"/>
        </w:rPr>
        <w:t xml:space="preserve"> in terms of latency </w:t>
      </w:r>
      <w:r w:rsidR="000232C7">
        <w:rPr>
          <w:rFonts w:eastAsiaTheme="minorEastAsia"/>
          <w:sz w:val="22"/>
          <w:lang w:eastAsia="ko-KR"/>
        </w:rPr>
        <w:t>to allow the large value of the gap between PDCCH and PDSCH.</w:t>
      </w:r>
      <w:r w:rsidR="00544607">
        <w:rPr>
          <w:rFonts w:eastAsiaTheme="minorEastAsia"/>
          <w:sz w:val="22"/>
          <w:lang w:eastAsia="ko-KR"/>
        </w:rPr>
        <w:t xml:space="preserve"> In other words, the bitwidth for time-domain resource assignment will be unnecessarily high for URLLC data. In short, the current mechanism can works for URLLC services, but it seems inefficient. Furthermore, since </w:t>
      </w:r>
      <w:r w:rsidR="00544607" w:rsidRPr="00C41105">
        <w:rPr>
          <w:rFonts w:eastAsiaTheme="minorEastAsia"/>
          <w:sz w:val="22"/>
          <w:lang w:eastAsia="ko-KR"/>
        </w:rPr>
        <w:t>pusch-AllocationList</w:t>
      </w:r>
      <w:r w:rsidR="00544607">
        <w:rPr>
          <w:rFonts w:eastAsiaTheme="minorEastAsia"/>
          <w:sz w:val="22"/>
          <w:lang w:eastAsia="ko-KR"/>
        </w:rPr>
        <w:t xml:space="preserve"> or </w:t>
      </w:r>
      <w:r w:rsidR="00544607" w:rsidRPr="00C41105">
        <w:rPr>
          <w:rFonts w:eastAsiaTheme="minorEastAsia"/>
          <w:sz w:val="22"/>
          <w:lang w:eastAsia="ko-KR"/>
        </w:rPr>
        <w:t>p</w:t>
      </w:r>
      <w:r w:rsidR="00544607">
        <w:rPr>
          <w:rFonts w:eastAsiaTheme="minorEastAsia"/>
          <w:sz w:val="22"/>
          <w:lang w:eastAsia="ko-KR"/>
        </w:rPr>
        <w:t>d</w:t>
      </w:r>
      <w:r w:rsidR="00544607" w:rsidRPr="00C41105">
        <w:rPr>
          <w:rFonts w:eastAsiaTheme="minorEastAsia"/>
          <w:sz w:val="22"/>
          <w:lang w:eastAsia="ko-KR"/>
        </w:rPr>
        <w:t>sch-AllocationList</w:t>
      </w:r>
      <w:r w:rsidR="00544607">
        <w:rPr>
          <w:rFonts w:eastAsiaTheme="minorEastAsia"/>
          <w:sz w:val="22"/>
          <w:lang w:eastAsia="ko-KR"/>
        </w:rPr>
        <w:t xml:space="preserve"> is conf</w:t>
      </w:r>
      <w:r w:rsidR="00905902">
        <w:rPr>
          <w:rFonts w:eastAsiaTheme="minorEastAsia"/>
          <w:sz w:val="22"/>
          <w:lang w:eastAsia="ko-KR"/>
        </w:rPr>
        <w:t xml:space="preserve">igured UE-specifically per bandwidth part, the bitwidth for the time-domain resource assignment could increase further to support parallel reception of eMBB data and URLLC data. To be specific, </w:t>
      </w:r>
      <w:r w:rsidR="00905902" w:rsidRPr="00C41105">
        <w:rPr>
          <w:rFonts w:eastAsiaTheme="minorEastAsia"/>
          <w:sz w:val="22"/>
          <w:lang w:eastAsia="ko-KR"/>
        </w:rPr>
        <w:t>pusch-AllocationList</w:t>
      </w:r>
      <w:r w:rsidR="00905902">
        <w:rPr>
          <w:rFonts w:eastAsiaTheme="minorEastAsia"/>
          <w:sz w:val="22"/>
          <w:lang w:eastAsia="ko-KR"/>
        </w:rPr>
        <w:t xml:space="preserve"> or </w:t>
      </w:r>
      <w:r w:rsidR="00905902" w:rsidRPr="00C41105">
        <w:rPr>
          <w:rFonts w:eastAsiaTheme="minorEastAsia"/>
          <w:sz w:val="22"/>
          <w:lang w:eastAsia="ko-KR"/>
        </w:rPr>
        <w:t>p</w:t>
      </w:r>
      <w:r w:rsidR="00905902">
        <w:rPr>
          <w:rFonts w:eastAsiaTheme="minorEastAsia"/>
          <w:sz w:val="22"/>
          <w:lang w:eastAsia="ko-KR"/>
        </w:rPr>
        <w:t>d</w:t>
      </w:r>
      <w:r w:rsidR="00905902" w:rsidRPr="00C41105">
        <w:rPr>
          <w:rFonts w:eastAsiaTheme="minorEastAsia"/>
          <w:sz w:val="22"/>
          <w:lang w:eastAsia="ko-KR"/>
        </w:rPr>
        <w:t>sch-AllocationList</w:t>
      </w:r>
      <w:r w:rsidR="00905902">
        <w:rPr>
          <w:rFonts w:eastAsiaTheme="minorEastAsia"/>
          <w:sz w:val="22"/>
          <w:lang w:eastAsia="ko-KR"/>
        </w:rPr>
        <w:t xml:space="preserve"> needs to be configured to contain </w:t>
      </w:r>
      <w:r w:rsidR="00072E10">
        <w:rPr>
          <w:rFonts w:eastAsiaTheme="minorEastAsia"/>
          <w:sz w:val="22"/>
          <w:lang w:eastAsia="ko-KR"/>
        </w:rPr>
        <w:t xml:space="preserve">both </w:t>
      </w:r>
      <w:r w:rsidR="00905902">
        <w:rPr>
          <w:rFonts w:eastAsiaTheme="minorEastAsia"/>
          <w:sz w:val="22"/>
          <w:lang w:eastAsia="ko-KR"/>
        </w:rPr>
        <w:t>the time-domain resource allocation</w:t>
      </w:r>
      <w:r w:rsidR="00072E10">
        <w:rPr>
          <w:rFonts w:eastAsiaTheme="minorEastAsia"/>
          <w:sz w:val="22"/>
          <w:lang w:eastAsia="ko-KR"/>
        </w:rPr>
        <w:t>s</w:t>
      </w:r>
      <w:r w:rsidR="00905902">
        <w:rPr>
          <w:rFonts w:eastAsiaTheme="minorEastAsia"/>
          <w:sz w:val="22"/>
          <w:lang w:eastAsia="ko-KR"/>
        </w:rPr>
        <w:t xml:space="preserve"> for eMBB data and the time-domain resource allocation</w:t>
      </w:r>
      <w:r w:rsidR="00072E10">
        <w:rPr>
          <w:rFonts w:eastAsiaTheme="minorEastAsia"/>
          <w:sz w:val="22"/>
          <w:lang w:eastAsia="ko-KR"/>
        </w:rPr>
        <w:t>s</w:t>
      </w:r>
      <w:r w:rsidR="00905902">
        <w:rPr>
          <w:rFonts w:eastAsiaTheme="minorEastAsia"/>
          <w:sz w:val="22"/>
          <w:lang w:eastAsia="ko-KR"/>
        </w:rPr>
        <w:t xml:space="preserve"> for URLLC. </w:t>
      </w:r>
    </w:p>
    <w:p w14:paraId="68884149" w14:textId="65670FE3" w:rsidR="00072E10" w:rsidRDefault="00606A85" w:rsidP="00606A85">
      <w:pPr>
        <w:ind w:left="0" w:firstLine="0"/>
        <w:rPr>
          <w:rFonts w:eastAsiaTheme="minorEastAsia"/>
          <w:b/>
          <w:i/>
          <w:sz w:val="22"/>
          <w:lang w:eastAsia="ko-KR"/>
        </w:rPr>
      </w:pPr>
      <w:r>
        <w:rPr>
          <w:rFonts w:eastAsiaTheme="minorEastAsia" w:hint="eastAsia"/>
          <w:b/>
          <w:i/>
          <w:sz w:val="22"/>
          <w:lang w:eastAsia="ko-KR"/>
        </w:rPr>
        <w:t xml:space="preserve">Observation 1: The current DL/UL </w:t>
      </w:r>
      <w:r>
        <w:rPr>
          <w:rFonts w:eastAsiaTheme="minorEastAsia"/>
          <w:b/>
          <w:i/>
          <w:sz w:val="22"/>
          <w:lang w:eastAsia="ko-KR"/>
        </w:rPr>
        <w:t>scheduling</w:t>
      </w:r>
      <w:r>
        <w:rPr>
          <w:rFonts w:eastAsiaTheme="minorEastAsia" w:hint="eastAsia"/>
          <w:b/>
          <w:i/>
          <w:sz w:val="22"/>
          <w:lang w:eastAsia="ko-KR"/>
        </w:rPr>
        <w:t xml:space="preserve"> </w:t>
      </w:r>
      <w:r>
        <w:rPr>
          <w:rFonts w:eastAsiaTheme="minorEastAsia"/>
          <w:b/>
          <w:i/>
          <w:sz w:val="22"/>
          <w:lang w:eastAsia="ko-KR"/>
        </w:rPr>
        <w:t>mechanism such as time-domain RA can work for URLLC services, but it is inefficient in terms of DCI overhead and scheduling flexibility on PDCCH transmission.</w:t>
      </w:r>
    </w:p>
    <w:p w14:paraId="5B1590F6" w14:textId="2B200B7C" w:rsidR="00606A85" w:rsidRPr="00606A85" w:rsidRDefault="00606A85" w:rsidP="00606A85">
      <w:pPr>
        <w:ind w:left="0" w:firstLine="0"/>
        <w:rPr>
          <w:rFonts w:eastAsiaTheme="minorEastAsia"/>
          <w:b/>
          <w:i/>
          <w:sz w:val="22"/>
          <w:lang w:eastAsia="ko-KR"/>
        </w:rPr>
      </w:pPr>
      <w:r>
        <w:rPr>
          <w:rFonts w:eastAsiaTheme="minorEastAsia"/>
          <w:b/>
          <w:i/>
          <w:sz w:val="22"/>
          <w:lang w:eastAsia="ko-KR"/>
        </w:rPr>
        <w:t xml:space="preserve">Observation 2: To support both eMBB and URLLC for a UE, the time-domain resource allocation list will be inefficiently configured. </w:t>
      </w:r>
    </w:p>
    <w:p w14:paraId="15005F88" w14:textId="7EB22B33" w:rsidR="00FA0A4D" w:rsidRPr="001A4EBA" w:rsidRDefault="003C4276" w:rsidP="00DE4888">
      <w:pPr>
        <w:ind w:left="0" w:firstLineChars="250" w:firstLine="550"/>
        <w:rPr>
          <w:rFonts w:eastAsiaTheme="minorEastAsia"/>
          <w:sz w:val="22"/>
          <w:lang w:eastAsia="ko-KR"/>
        </w:rPr>
      </w:pPr>
      <w:r>
        <w:rPr>
          <w:rFonts w:eastAsiaTheme="minorEastAsia" w:hint="eastAsia"/>
          <w:sz w:val="22"/>
          <w:lang w:eastAsia="ko-KR"/>
        </w:rPr>
        <w:t xml:space="preserve">For URLLC, if the starting symbol index is defined </w:t>
      </w:r>
      <w:r>
        <w:rPr>
          <w:rFonts w:eastAsiaTheme="minorEastAsia"/>
          <w:sz w:val="22"/>
          <w:lang w:eastAsia="ko-KR"/>
        </w:rPr>
        <w:t>with</w:t>
      </w:r>
      <w:r>
        <w:rPr>
          <w:rFonts w:eastAsiaTheme="minorEastAsia" w:hint="eastAsia"/>
          <w:sz w:val="22"/>
          <w:lang w:eastAsia="ko-KR"/>
        </w:rPr>
        <w:t xml:space="preserve"> </w:t>
      </w:r>
      <w:r>
        <w:rPr>
          <w:rFonts w:eastAsiaTheme="minorEastAsia"/>
          <w:sz w:val="22"/>
          <w:lang w:eastAsia="ko-KR"/>
        </w:rPr>
        <w:t xml:space="preserve">respect to the corresponding PDCCH occasion (such as the starting or ending symbol index of PDCCH scheduling PDSCH or PUSCH), the bitwidth of the </w:t>
      </w:r>
      <w:r>
        <w:rPr>
          <w:rFonts w:eastAsiaTheme="minorEastAsia"/>
          <w:sz w:val="22"/>
          <w:lang w:eastAsia="ko-KR"/>
        </w:rPr>
        <w:lastRenderedPageBreak/>
        <w:t>time-domain resource assignment could be efficiently reduced. If X is defined as the starting symbol index of the PDCCH used for PDSCH or PUSCH scheduling, all the rows of Table 1 can be expressed as S=X, L=2, Type B. In this case, K0 is ignored. In a similar manner, all the rows of Table 2 can be replaced to S=X</w:t>
      </w:r>
      <w:r w:rsidR="00874365">
        <w:rPr>
          <w:rFonts w:eastAsiaTheme="minorEastAsia"/>
          <w:sz w:val="22"/>
          <w:lang w:eastAsia="ko-KR"/>
        </w:rPr>
        <w:t xml:space="preserve">+8, L=2, </w:t>
      </w:r>
      <w:r w:rsidR="00874365" w:rsidRPr="001A4EBA">
        <w:rPr>
          <w:rFonts w:eastAsiaTheme="minorEastAsia"/>
          <w:sz w:val="22"/>
          <w:lang w:eastAsia="ko-KR"/>
        </w:rPr>
        <w:t xml:space="preserve">Type B, and K2 is ignored. </w:t>
      </w:r>
    </w:p>
    <w:p w14:paraId="1795F851" w14:textId="5AD9B3E7" w:rsidR="003C4276" w:rsidRPr="00353447" w:rsidRDefault="00353447" w:rsidP="00802217">
      <w:pPr>
        <w:ind w:left="0" w:firstLine="0"/>
        <w:rPr>
          <w:rFonts w:eastAsiaTheme="minorEastAsia"/>
          <w:b/>
          <w:i/>
          <w:sz w:val="22"/>
          <w:lang w:eastAsia="ko-KR"/>
        </w:rPr>
      </w:pPr>
      <w:r w:rsidRPr="001A4EBA">
        <w:rPr>
          <w:rFonts w:eastAsiaTheme="minorEastAsia"/>
          <w:b/>
          <w:i/>
          <w:sz w:val="22"/>
          <w:lang w:eastAsia="ko-KR"/>
        </w:rPr>
        <w:t xml:space="preserve">Proposal 1: </w:t>
      </w:r>
      <w:r w:rsidR="006349B9" w:rsidRPr="001A4EBA">
        <w:rPr>
          <w:rFonts w:eastAsiaTheme="minorEastAsia"/>
          <w:b/>
          <w:i/>
          <w:sz w:val="22"/>
          <w:lang w:eastAsia="ko-KR"/>
        </w:rPr>
        <w:t>T</w:t>
      </w:r>
      <w:r w:rsidRPr="001A4EBA">
        <w:rPr>
          <w:rFonts w:eastAsiaTheme="minorEastAsia"/>
          <w:b/>
          <w:i/>
          <w:sz w:val="22"/>
          <w:lang w:eastAsia="ko-KR"/>
        </w:rPr>
        <w:t xml:space="preserve">o </w:t>
      </w:r>
      <w:r w:rsidR="006349B9" w:rsidRPr="001A4EBA">
        <w:rPr>
          <w:rFonts w:eastAsiaTheme="minorEastAsia"/>
          <w:b/>
          <w:i/>
          <w:sz w:val="22"/>
          <w:lang w:eastAsia="ko-KR"/>
        </w:rPr>
        <w:t>minimize DCI overhead, different time-domain resource entries/interpretation from eMBB time-domain resource table is used for URLLC</w:t>
      </w:r>
      <w:r w:rsidR="00802217" w:rsidRPr="001A4EBA">
        <w:rPr>
          <w:rFonts w:eastAsiaTheme="minorEastAsia"/>
          <w:b/>
          <w:i/>
          <w:sz w:val="22"/>
          <w:lang w:eastAsia="ko-KR"/>
        </w:rPr>
        <w:t>.</w:t>
      </w:r>
      <w:r w:rsidR="00802217">
        <w:rPr>
          <w:rFonts w:eastAsiaTheme="minorEastAsia"/>
          <w:b/>
          <w:i/>
          <w:sz w:val="22"/>
          <w:lang w:eastAsia="ko-KR"/>
        </w:rPr>
        <w:t xml:space="preserve"> </w:t>
      </w:r>
    </w:p>
    <w:p w14:paraId="7BDE8D3B" w14:textId="77777777" w:rsidR="00353447" w:rsidRPr="006349B9" w:rsidRDefault="00353447" w:rsidP="00DE4888">
      <w:pPr>
        <w:ind w:left="0" w:firstLineChars="250" w:firstLine="550"/>
        <w:rPr>
          <w:rFonts w:eastAsiaTheme="minorEastAsia"/>
          <w:sz w:val="22"/>
          <w:lang w:eastAsia="ko-KR"/>
        </w:rPr>
      </w:pPr>
    </w:p>
    <w:p w14:paraId="022B9E32" w14:textId="2C4BBF00" w:rsidR="00774B06" w:rsidRPr="0028212A" w:rsidRDefault="00774B06" w:rsidP="00774B06">
      <w:pPr>
        <w:pStyle w:val="1"/>
        <w:numPr>
          <w:ilvl w:val="0"/>
          <w:numId w:val="2"/>
        </w:numPr>
        <w:spacing w:after="0"/>
        <w:rPr>
          <w:rFonts w:eastAsia="바탕" w:cs="Arial"/>
          <w:b/>
          <w:szCs w:val="32"/>
          <w:lang w:eastAsia="ko-KR"/>
        </w:rPr>
      </w:pPr>
      <w:r>
        <w:rPr>
          <w:rFonts w:eastAsia="바탕" w:cs="Arial"/>
          <w:b/>
          <w:szCs w:val="32"/>
          <w:lang w:eastAsia="ko-KR"/>
        </w:rPr>
        <w:t xml:space="preserve">HARQ-ACK </w:t>
      </w:r>
      <w:r w:rsidR="00D273BC">
        <w:rPr>
          <w:rFonts w:eastAsia="바탕" w:cs="Arial"/>
          <w:b/>
          <w:szCs w:val="32"/>
          <w:lang w:eastAsia="ko-KR"/>
        </w:rPr>
        <w:t>feedback</w:t>
      </w:r>
      <w:r>
        <w:rPr>
          <w:rFonts w:eastAsia="바탕" w:cs="Arial" w:hint="eastAsia"/>
          <w:b/>
          <w:szCs w:val="32"/>
          <w:lang w:eastAsia="ko-KR"/>
        </w:rPr>
        <w:t xml:space="preserve"> for URLLC data</w:t>
      </w:r>
    </w:p>
    <w:p w14:paraId="4BD8E77B" w14:textId="280BBC27" w:rsidR="00D273BC" w:rsidRDefault="00D273BC" w:rsidP="00D273BC">
      <w:pPr>
        <w:ind w:left="0" w:firstLine="0"/>
        <w:rPr>
          <w:rFonts w:eastAsiaTheme="minorEastAsia"/>
          <w:sz w:val="22"/>
          <w:lang w:eastAsia="ko-KR"/>
        </w:rPr>
      </w:pPr>
      <w:r>
        <w:rPr>
          <w:rFonts w:eastAsiaTheme="minorEastAsia"/>
          <w:sz w:val="22"/>
          <w:lang w:eastAsia="ko-KR"/>
        </w:rPr>
        <w:t>T</w:t>
      </w:r>
      <w:r>
        <w:rPr>
          <w:rFonts w:eastAsiaTheme="minorEastAsia" w:hint="eastAsia"/>
          <w:sz w:val="22"/>
          <w:lang w:eastAsia="ko-KR"/>
        </w:rPr>
        <w:t>he HARQ-ACK feedback timing for PDSCH is given by slot where PDSCH transmission ends and K1 indicated by DCI scheduling PDSCH</w:t>
      </w:r>
      <w:r>
        <w:rPr>
          <w:rFonts w:eastAsiaTheme="minorEastAsia"/>
          <w:sz w:val="22"/>
          <w:lang w:eastAsia="ko-KR"/>
        </w:rPr>
        <w:t xml:space="preserve"> and PUCCH resource indicated by DCI</w:t>
      </w:r>
      <w:r>
        <w:rPr>
          <w:rFonts w:eastAsiaTheme="minorEastAsia" w:hint="eastAsia"/>
          <w:sz w:val="22"/>
          <w:lang w:eastAsia="ko-KR"/>
        </w:rPr>
        <w:t xml:space="preserve">. </w:t>
      </w:r>
      <w:r>
        <w:rPr>
          <w:rFonts w:eastAsiaTheme="minorEastAsia"/>
          <w:sz w:val="22"/>
          <w:lang w:eastAsia="ko-KR"/>
        </w:rPr>
        <w:t xml:space="preserve">To be specific, in the current specification, the slot containing PUCCH will be determined first, and then for a given slot, the starting symbol will be given by selected PUCCH resource. However, in case of URLLC, the gap between the ending symbol of PDSCH transmission and the beginning symbol of HARQ-ACK feedback will be less than a slot duration. Therefore, depending on the PDCCH occasion, the slot index where HARQ-ACK feedback is transmitted will be changed even though the gap value is constant. </w:t>
      </w:r>
      <w:r w:rsidR="007F7250">
        <w:rPr>
          <w:rFonts w:eastAsiaTheme="minorEastAsia"/>
          <w:sz w:val="22"/>
          <w:lang w:eastAsia="ko-KR"/>
        </w:rPr>
        <w:t>For instance, if the gap between the ending symbol of PDSCH transmission and the beginning symbol of HARQ-ACK feedback is 8 symbols, then the</w:t>
      </w:r>
      <w:r w:rsidR="0035012D">
        <w:rPr>
          <w:rFonts w:eastAsiaTheme="minorEastAsia" w:hint="eastAsia"/>
          <w:sz w:val="22"/>
          <w:lang w:eastAsia="ko-KR"/>
        </w:rPr>
        <w:t xml:space="preserve"> </w:t>
      </w:r>
      <w:r w:rsidR="00557B9C">
        <w:rPr>
          <w:rFonts w:eastAsiaTheme="minorEastAsia"/>
          <w:sz w:val="22"/>
          <w:lang w:eastAsia="ko-KR"/>
        </w:rPr>
        <w:t>values of K1 would be 0 or 1, and the PUCCH resource to be indicated by DCI can be given by following table:</w:t>
      </w:r>
    </w:p>
    <w:p w14:paraId="58FE2E1F" w14:textId="7C8B723F" w:rsidR="00557B9C" w:rsidRPr="00557B9C" w:rsidRDefault="00557B9C" w:rsidP="00557B9C">
      <w:pPr>
        <w:ind w:left="0" w:firstLine="0"/>
        <w:jc w:val="center"/>
        <w:rPr>
          <w:rFonts w:eastAsiaTheme="minorEastAsia"/>
          <w:b/>
          <w:sz w:val="22"/>
          <w:lang w:eastAsia="ko-KR"/>
        </w:rPr>
      </w:pPr>
      <w:r w:rsidRPr="00557B9C">
        <w:rPr>
          <w:rFonts w:eastAsiaTheme="minorEastAsia"/>
          <w:b/>
          <w:sz w:val="22"/>
          <w:lang w:eastAsia="ko-KR"/>
        </w:rPr>
        <w:t>Table 3: Example of PUCCH resource configuration for URLLC</w:t>
      </w:r>
    </w:p>
    <w:tbl>
      <w:tblPr>
        <w:tblStyle w:val="a7"/>
        <w:tblW w:w="0" w:type="auto"/>
        <w:tblLook w:val="04A0" w:firstRow="1" w:lastRow="0" w:firstColumn="1" w:lastColumn="0" w:noHBand="0" w:noVBand="1"/>
      </w:tblPr>
      <w:tblGrid>
        <w:gridCol w:w="1604"/>
        <w:gridCol w:w="1604"/>
        <w:gridCol w:w="1605"/>
        <w:gridCol w:w="1605"/>
        <w:gridCol w:w="1605"/>
        <w:gridCol w:w="1605"/>
      </w:tblGrid>
      <w:tr w:rsidR="00557B9C" w14:paraId="1A60B272" w14:textId="77777777" w:rsidTr="00557B9C">
        <w:tc>
          <w:tcPr>
            <w:tcW w:w="1604" w:type="dxa"/>
            <w:vAlign w:val="center"/>
          </w:tcPr>
          <w:p w14:paraId="1099D469" w14:textId="031FF876"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Index</w:t>
            </w:r>
          </w:p>
        </w:tc>
        <w:tc>
          <w:tcPr>
            <w:tcW w:w="1604" w:type="dxa"/>
            <w:vAlign w:val="center"/>
          </w:tcPr>
          <w:p w14:paraId="787680F4" w14:textId="0CAAE19D"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PUCCH format</w:t>
            </w:r>
          </w:p>
        </w:tc>
        <w:tc>
          <w:tcPr>
            <w:tcW w:w="1605" w:type="dxa"/>
            <w:vAlign w:val="center"/>
          </w:tcPr>
          <w:p w14:paraId="753E1569" w14:textId="129DFEDB"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First symbol</w:t>
            </w:r>
          </w:p>
        </w:tc>
        <w:tc>
          <w:tcPr>
            <w:tcW w:w="1605" w:type="dxa"/>
            <w:vAlign w:val="center"/>
          </w:tcPr>
          <w:p w14:paraId="69C85840" w14:textId="5246E196"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Number of symbols</w:t>
            </w:r>
          </w:p>
        </w:tc>
        <w:tc>
          <w:tcPr>
            <w:tcW w:w="1605" w:type="dxa"/>
            <w:vAlign w:val="center"/>
          </w:tcPr>
          <w:p w14:paraId="45EE79DF" w14:textId="04492305" w:rsidR="00557B9C" w:rsidRP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PRB offset</w:t>
            </w:r>
          </w:p>
        </w:tc>
        <w:tc>
          <w:tcPr>
            <w:tcW w:w="1605" w:type="dxa"/>
            <w:vAlign w:val="center"/>
          </w:tcPr>
          <w:p w14:paraId="68C64C0E" w14:textId="04D11D09"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CS index set</w:t>
            </w:r>
          </w:p>
        </w:tc>
      </w:tr>
      <w:tr w:rsidR="00557B9C" w14:paraId="367D3766" w14:textId="77777777" w:rsidTr="00557B9C">
        <w:tc>
          <w:tcPr>
            <w:tcW w:w="1604" w:type="dxa"/>
            <w:vAlign w:val="center"/>
          </w:tcPr>
          <w:p w14:paraId="0AAA6E79" w14:textId="655387CF"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604" w:type="dxa"/>
            <w:vAlign w:val="center"/>
          </w:tcPr>
          <w:p w14:paraId="475CCE21"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4E5CAE57" w14:textId="2954EE26"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8</w:t>
            </w:r>
          </w:p>
        </w:tc>
        <w:tc>
          <w:tcPr>
            <w:tcW w:w="1605" w:type="dxa"/>
            <w:vAlign w:val="center"/>
          </w:tcPr>
          <w:p w14:paraId="54991E17" w14:textId="3A40FDF9"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11243412"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34EE569B" w14:textId="77777777" w:rsidR="00557B9C" w:rsidRDefault="00557B9C" w:rsidP="00557B9C">
            <w:pPr>
              <w:spacing w:before="0" w:after="0"/>
              <w:ind w:left="0" w:firstLine="0"/>
              <w:jc w:val="center"/>
              <w:rPr>
                <w:rFonts w:eastAsiaTheme="minorEastAsia"/>
                <w:sz w:val="22"/>
                <w:lang w:eastAsia="ko-KR"/>
              </w:rPr>
            </w:pPr>
          </w:p>
        </w:tc>
      </w:tr>
      <w:tr w:rsidR="00557B9C" w14:paraId="7AB57EF9" w14:textId="77777777" w:rsidTr="00557B9C">
        <w:tc>
          <w:tcPr>
            <w:tcW w:w="1604" w:type="dxa"/>
            <w:vAlign w:val="center"/>
          </w:tcPr>
          <w:p w14:paraId="7CC31BA4" w14:textId="508DEA1D"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1</w:t>
            </w:r>
          </w:p>
        </w:tc>
        <w:tc>
          <w:tcPr>
            <w:tcW w:w="1604" w:type="dxa"/>
            <w:vAlign w:val="center"/>
          </w:tcPr>
          <w:p w14:paraId="64086FBE"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32B3ADF5" w14:textId="6A5C0EF3"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10</w:t>
            </w:r>
          </w:p>
        </w:tc>
        <w:tc>
          <w:tcPr>
            <w:tcW w:w="1605" w:type="dxa"/>
            <w:vAlign w:val="center"/>
          </w:tcPr>
          <w:p w14:paraId="322552FE" w14:textId="68B663C8"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5CED9C95"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229CF6D1" w14:textId="77777777" w:rsidR="00557B9C" w:rsidRDefault="00557B9C" w:rsidP="00557B9C">
            <w:pPr>
              <w:spacing w:before="0" w:after="0"/>
              <w:ind w:left="0" w:firstLine="0"/>
              <w:jc w:val="center"/>
              <w:rPr>
                <w:rFonts w:eastAsiaTheme="minorEastAsia"/>
                <w:sz w:val="22"/>
                <w:lang w:eastAsia="ko-KR"/>
              </w:rPr>
            </w:pPr>
          </w:p>
        </w:tc>
      </w:tr>
      <w:tr w:rsidR="00557B9C" w14:paraId="7C9C8134" w14:textId="77777777" w:rsidTr="00557B9C">
        <w:tc>
          <w:tcPr>
            <w:tcW w:w="1604" w:type="dxa"/>
            <w:vAlign w:val="center"/>
          </w:tcPr>
          <w:p w14:paraId="1FD50880" w14:textId="6F5B332C"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4" w:type="dxa"/>
            <w:vAlign w:val="center"/>
          </w:tcPr>
          <w:p w14:paraId="4AB3DBA9"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70FEAEF8" w14:textId="381ED1E3"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12</w:t>
            </w:r>
          </w:p>
        </w:tc>
        <w:tc>
          <w:tcPr>
            <w:tcW w:w="1605" w:type="dxa"/>
            <w:vAlign w:val="center"/>
          </w:tcPr>
          <w:p w14:paraId="758B525B" w14:textId="1166D054"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7CE36D68"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3BE934D4" w14:textId="77777777" w:rsidR="00557B9C" w:rsidRDefault="00557B9C" w:rsidP="00557B9C">
            <w:pPr>
              <w:spacing w:before="0" w:after="0"/>
              <w:ind w:left="0" w:firstLine="0"/>
              <w:jc w:val="center"/>
              <w:rPr>
                <w:rFonts w:eastAsiaTheme="minorEastAsia"/>
                <w:sz w:val="22"/>
                <w:lang w:eastAsia="ko-KR"/>
              </w:rPr>
            </w:pPr>
          </w:p>
        </w:tc>
      </w:tr>
      <w:tr w:rsidR="00557B9C" w14:paraId="6C4FA223" w14:textId="77777777" w:rsidTr="00557B9C">
        <w:tc>
          <w:tcPr>
            <w:tcW w:w="1604" w:type="dxa"/>
            <w:vAlign w:val="center"/>
          </w:tcPr>
          <w:p w14:paraId="1B15A014" w14:textId="18C71A9E"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3</w:t>
            </w:r>
          </w:p>
        </w:tc>
        <w:tc>
          <w:tcPr>
            <w:tcW w:w="1604" w:type="dxa"/>
            <w:vAlign w:val="center"/>
          </w:tcPr>
          <w:p w14:paraId="27AAE03B"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6168FD6A" w14:textId="3052D858"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0</w:t>
            </w:r>
          </w:p>
        </w:tc>
        <w:tc>
          <w:tcPr>
            <w:tcW w:w="1605" w:type="dxa"/>
            <w:vAlign w:val="center"/>
          </w:tcPr>
          <w:p w14:paraId="13CEBE60" w14:textId="754279CA"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7D6A2DCE"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6D6C3C3B" w14:textId="77777777" w:rsidR="00557B9C" w:rsidRDefault="00557B9C" w:rsidP="00557B9C">
            <w:pPr>
              <w:spacing w:before="0" w:after="0"/>
              <w:ind w:left="0" w:firstLine="0"/>
              <w:jc w:val="center"/>
              <w:rPr>
                <w:rFonts w:eastAsiaTheme="minorEastAsia"/>
                <w:sz w:val="22"/>
                <w:lang w:eastAsia="ko-KR"/>
              </w:rPr>
            </w:pPr>
          </w:p>
        </w:tc>
      </w:tr>
      <w:tr w:rsidR="00557B9C" w14:paraId="736BDD5E" w14:textId="77777777" w:rsidTr="00557B9C">
        <w:tc>
          <w:tcPr>
            <w:tcW w:w="1604" w:type="dxa"/>
            <w:vAlign w:val="center"/>
          </w:tcPr>
          <w:p w14:paraId="75CCB085" w14:textId="28EA5535"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4</w:t>
            </w:r>
          </w:p>
        </w:tc>
        <w:tc>
          <w:tcPr>
            <w:tcW w:w="1604" w:type="dxa"/>
            <w:vAlign w:val="center"/>
          </w:tcPr>
          <w:p w14:paraId="489CC365"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4100D4E1" w14:textId="123FE8DD"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57F397C0" w14:textId="3AFFAAC2"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37117CB0"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34E940E8" w14:textId="77777777" w:rsidR="00557B9C" w:rsidRDefault="00557B9C" w:rsidP="00557B9C">
            <w:pPr>
              <w:spacing w:before="0" w:after="0"/>
              <w:ind w:left="0" w:firstLine="0"/>
              <w:jc w:val="center"/>
              <w:rPr>
                <w:rFonts w:eastAsiaTheme="minorEastAsia"/>
                <w:sz w:val="22"/>
                <w:lang w:eastAsia="ko-KR"/>
              </w:rPr>
            </w:pPr>
          </w:p>
        </w:tc>
      </w:tr>
      <w:tr w:rsidR="00557B9C" w14:paraId="6B3F0A55" w14:textId="77777777" w:rsidTr="00557B9C">
        <w:tc>
          <w:tcPr>
            <w:tcW w:w="1604" w:type="dxa"/>
            <w:vAlign w:val="center"/>
          </w:tcPr>
          <w:p w14:paraId="333835CB" w14:textId="40D39AEF"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5</w:t>
            </w:r>
          </w:p>
        </w:tc>
        <w:tc>
          <w:tcPr>
            <w:tcW w:w="1604" w:type="dxa"/>
            <w:vAlign w:val="center"/>
          </w:tcPr>
          <w:p w14:paraId="0E7483D1"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26F19EF3" w14:textId="38D527FF"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4</w:t>
            </w:r>
          </w:p>
        </w:tc>
        <w:tc>
          <w:tcPr>
            <w:tcW w:w="1605" w:type="dxa"/>
            <w:vAlign w:val="center"/>
          </w:tcPr>
          <w:p w14:paraId="1E6BA8B2" w14:textId="7D4699A2"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23337508"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081D6882" w14:textId="77777777" w:rsidR="00557B9C" w:rsidRDefault="00557B9C" w:rsidP="00557B9C">
            <w:pPr>
              <w:spacing w:before="0" w:after="0"/>
              <w:ind w:left="0" w:firstLine="0"/>
              <w:jc w:val="center"/>
              <w:rPr>
                <w:rFonts w:eastAsiaTheme="minorEastAsia"/>
                <w:sz w:val="22"/>
                <w:lang w:eastAsia="ko-KR"/>
              </w:rPr>
            </w:pPr>
          </w:p>
        </w:tc>
      </w:tr>
      <w:tr w:rsidR="00557B9C" w14:paraId="0C3617E8" w14:textId="77777777" w:rsidTr="00557B9C">
        <w:tc>
          <w:tcPr>
            <w:tcW w:w="1604" w:type="dxa"/>
            <w:vAlign w:val="center"/>
          </w:tcPr>
          <w:p w14:paraId="1E341799" w14:textId="10EBA402"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6</w:t>
            </w:r>
          </w:p>
        </w:tc>
        <w:tc>
          <w:tcPr>
            <w:tcW w:w="1604" w:type="dxa"/>
            <w:vAlign w:val="center"/>
          </w:tcPr>
          <w:p w14:paraId="4F7A14EF"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1981F230" w14:textId="646C46F0"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6</w:t>
            </w:r>
          </w:p>
        </w:tc>
        <w:tc>
          <w:tcPr>
            <w:tcW w:w="1605" w:type="dxa"/>
            <w:vAlign w:val="center"/>
          </w:tcPr>
          <w:p w14:paraId="2934DB5A" w14:textId="1880CECB" w:rsidR="00557B9C" w:rsidRDefault="00557B9C" w:rsidP="00557B9C">
            <w:pPr>
              <w:spacing w:before="0" w:after="0"/>
              <w:ind w:left="0" w:firstLine="0"/>
              <w:jc w:val="center"/>
              <w:rPr>
                <w:rFonts w:eastAsiaTheme="minorEastAsia"/>
                <w:sz w:val="22"/>
                <w:lang w:eastAsia="ko-KR"/>
              </w:rPr>
            </w:pPr>
            <w:r>
              <w:rPr>
                <w:rFonts w:eastAsiaTheme="minorEastAsia" w:hint="eastAsia"/>
                <w:sz w:val="22"/>
                <w:lang w:eastAsia="ko-KR"/>
              </w:rPr>
              <w:t>2</w:t>
            </w:r>
          </w:p>
        </w:tc>
        <w:tc>
          <w:tcPr>
            <w:tcW w:w="1605" w:type="dxa"/>
            <w:vAlign w:val="center"/>
          </w:tcPr>
          <w:p w14:paraId="6BCFE336" w14:textId="77777777" w:rsidR="00557B9C" w:rsidRDefault="00557B9C" w:rsidP="00557B9C">
            <w:pPr>
              <w:spacing w:before="0" w:after="0"/>
              <w:ind w:left="0" w:firstLine="0"/>
              <w:jc w:val="center"/>
              <w:rPr>
                <w:rFonts w:eastAsiaTheme="minorEastAsia"/>
                <w:sz w:val="22"/>
                <w:lang w:eastAsia="ko-KR"/>
              </w:rPr>
            </w:pPr>
          </w:p>
        </w:tc>
        <w:tc>
          <w:tcPr>
            <w:tcW w:w="1605" w:type="dxa"/>
            <w:vAlign w:val="center"/>
          </w:tcPr>
          <w:p w14:paraId="214C6E74" w14:textId="77777777" w:rsidR="00557B9C" w:rsidRDefault="00557B9C" w:rsidP="00557B9C">
            <w:pPr>
              <w:spacing w:before="0" w:after="0"/>
              <w:ind w:left="0" w:firstLine="0"/>
              <w:jc w:val="center"/>
              <w:rPr>
                <w:rFonts w:eastAsiaTheme="minorEastAsia"/>
                <w:sz w:val="22"/>
                <w:lang w:eastAsia="ko-KR"/>
              </w:rPr>
            </w:pPr>
          </w:p>
        </w:tc>
      </w:tr>
    </w:tbl>
    <w:p w14:paraId="6D55DB79" w14:textId="5D803740" w:rsidR="0035012D" w:rsidRDefault="0035012D" w:rsidP="0035012D">
      <w:pPr>
        <w:ind w:left="0" w:firstLineChars="250" w:firstLine="550"/>
        <w:rPr>
          <w:rFonts w:eastAsiaTheme="minorEastAsia"/>
          <w:sz w:val="22"/>
          <w:lang w:eastAsia="ko-KR"/>
        </w:rPr>
      </w:pPr>
      <w:r>
        <w:rPr>
          <w:rFonts w:eastAsiaTheme="minorEastAsia" w:hint="eastAsia"/>
          <w:sz w:val="22"/>
          <w:lang w:eastAsia="ko-KR"/>
        </w:rPr>
        <w:t>In this case, the possible combination</w:t>
      </w:r>
      <w:r>
        <w:rPr>
          <w:rFonts w:eastAsiaTheme="minorEastAsia"/>
          <w:sz w:val="22"/>
          <w:lang w:eastAsia="ko-KR"/>
        </w:rPr>
        <w:t>s</w:t>
      </w:r>
      <w:r>
        <w:rPr>
          <w:rFonts w:eastAsiaTheme="minorEastAsia" w:hint="eastAsia"/>
          <w:sz w:val="22"/>
          <w:lang w:eastAsia="ko-KR"/>
        </w:rPr>
        <w:t xml:space="preserve"> of K1 and PUCCH </w:t>
      </w:r>
      <w:r>
        <w:rPr>
          <w:rFonts w:eastAsiaTheme="minorEastAsia"/>
          <w:sz w:val="22"/>
          <w:lang w:eastAsia="ko-KR"/>
        </w:rPr>
        <w:t>resource</w:t>
      </w:r>
      <w:r>
        <w:rPr>
          <w:rFonts w:eastAsiaTheme="minorEastAsia" w:hint="eastAsia"/>
          <w:sz w:val="22"/>
          <w:lang w:eastAsia="ko-KR"/>
        </w:rPr>
        <w:t xml:space="preserve"> </w:t>
      </w:r>
      <w:r w:rsidR="003C4276">
        <w:rPr>
          <w:rFonts w:eastAsiaTheme="minorEastAsia"/>
          <w:sz w:val="22"/>
          <w:lang w:eastAsia="ko-KR"/>
        </w:rPr>
        <w:t>can include at least</w:t>
      </w:r>
      <w:r>
        <w:rPr>
          <w:rFonts w:eastAsiaTheme="minorEastAsia"/>
          <w:sz w:val="22"/>
          <w:lang w:eastAsia="ko-KR"/>
        </w:rPr>
        <w:t xml:space="preserve"> {K1=0, PUCCH resource index 0}, {K1=0, PUCCH resource index 1}, {K1=0, PUCCH resource index 2}, {K1=1, PUCCH resource index 3}, {K1=1, PUCCH resource index 4}, {K1=1, PUCCH resource index 5}, and {K1=1, PUCCH resource index 6}. </w:t>
      </w:r>
      <w:r w:rsidR="003C4276">
        <w:rPr>
          <w:rFonts w:eastAsiaTheme="minorEastAsia"/>
          <w:sz w:val="22"/>
          <w:lang w:eastAsia="ko-KR"/>
        </w:rPr>
        <w:t xml:space="preserve">Considering processing time and latency requirements of URLLC, all the combination of K1 and PUCCH resource indicator does not need to be supported. </w:t>
      </w:r>
    </w:p>
    <w:p w14:paraId="14302DB4" w14:textId="19839748" w:rsidR="00874365" w:rsidRDefault="00874365" w:rsidP="0035012D">
      <w:pPr>
        <w:ind w:left="0" w:firstLineChars="250" w:firstLine="550"/>
        <w:rPr>
          <w:rFonts w:eastAsiaTheme="minorEastAsia"/>
          <w:sz w:val="22"/>
          <w:lang w:eastAsia="ko-KR"/>
        </w:rPr>
      </w:pPr>
      <w:r>
        <w:rPr>
          <w:rFonts w:eastAsiaTheme="minorEastAsia"/>
          <w:sz w:val="22"/>
          <w:lang w:eastAsia="ko-KR"/>
        </w:rPr>
        <w:t xml:space="preserve">For URLLC, if the starting symbol of the HARQ-ACK feedback is given by only K1, and if K1 is defined as the number of symbols between the ending symbol of PDSCH and the beginning of the HARQ-ACK feedback, then the bitfield for K1 and PUCCH resource indicator could be efficiently used. For instance, </w:t>
      </w:r>
      <w:r>
        <w:rPr>
          <w:rFonts w:eastAsiaTheme="minorEastAsia"/>
          <w:sz w:val="22"/>
          <w:lang w:eastAsia="ko-KR"/>
        </w:rPr>
        <w:lastRenderedPageBreak/>
        <w:t xml:space="preserve">if K1 is redesigned for URLLC as mentioned earlier, all the index in Table 3 will be replaced to a single state whose number of symbols is two. In this case, the first symbol in the table will be ignored. </w:t>
      </w:r>
      <w:r w:rsidR="002E78A1">
        <w:rPr>
          <w:rFonts w:eastAsiaTheme="minorEastAsia"/>
          <w:sz w:val="22"/>
          <w:lang w:eastAsia="ko-KR"/>
        </w:rPr>
        <w:t xml:space="preserve">Alternatively, it can be considered that the combination of K1 and PUCCH resource is jointly indicated by a single bitfield in DCI scheduling PDSCH. Another approach is that K1 is ignored and the first symbol of PUCCH resource is defined with respect to the ending symbol of the corresponding PDSCH. </w:t>
      </w:r>
    </w:p>
    <w:p w14:paraId="1AD48C29" w14:textId="591CB012" w:rsidR="003C4276" w:rsidRDefault="003C4276" w:rsidP="0035012D">
      <w:pPr>
        <w:ind w:left="0" w:firstLineChars="250" w:firstLine="550"/>
        <w:rPr>
          <w:rFonts w:eastAsiaTheme="minorEastAsia"/>
          <w:sz w:val="22"/>
          <w:lang w:eastAsia="ko-KR"/>
        </w:rPr>
      </w:pPr>
      <w:r>
        <w:rPr>
          <w:rFonts w:eastAsiaTheme="minorEastAsia"/>
          <w:sz w:val="22"/>
          <w:lang w:eastAsia="ko-KR"/>
        </w:rPr>
        <w:t>On the HARQ-A</w:t>
      </w:r>
      <w:r w:rsidR="00190BAF">
        <w:rPr>
          <w:rFonts w:eastAsiaTheme="minorEastAsia"/>
          <w:sz w:val="22"/>
          <w:lang w:eastAsia="ko-KR"/>
        </w:rPr>
        <w:t xml:space="preserve">CK codebook determination, for a given slot where PUCCH is transmitted, the same HARQ-ACK codebook and its size will be used regardless of the first symbol of PUCCH resource. </w:t>
      </w:r>
      <w:r w:rsidR="00633555">
        <w:rPr>
          <w:rFonts w:eastAsiaTheme="minorEastAsia"/>
          <w:sz w:val="22"/>
          <w:lang w:eastAsia="ko-KR"/>
        </w:rPr>
        <w:t>Furthermore, according to the curre</w:t>
      </w:r>
      <w:r w:rsidR="003E171C">
        <w:rPr>
          <w:rFonts w:eastAsiaTheme="minorEastAsia"/>
          <w:sz w:val="22"/>
          <w:lang w:eastAsia="ko-KR"/>
        </w:rPr>
        <w:t>nt specification, UE can transmit HARQ-ACK feedback once per slot. However, in case of URLLC, it would be beneficial in terms of latency and PUCCH detection performance to allow more than one HARQ-ACK feedback instance within a slot</w:t>
      </w:r>
      <w:r w:rsidR="00CA5B29">
        <w:rPr>
          <w:rFonts w:eastAsiaTheme="minorEastAsia"/>
          <w:sz w:val="22"/>
          <w:lang w:eastAsia="ko-KR"/>
        </w:rPr>
        <w:t>,</w:t>
      </w:r>
      <w:r w:rsidR="003E171C">
        <w:rPr>
          <w:rFonts w:eastAsiaTheme="minorEastAsia"/>
          <w:sz w:val="22"/>
          <w:lang w:eastAsia="ko-KR"/>
        </w:rPr>
        <w:t xml:space="preserve"> and each </w:t>
      </w:r>
      <w:r w:rsidR="00CA5B29">
        <w:rPr>
          <w:rFonts w:eastAsiaTheme="minorEastAsia"/>
          <w:sz w:val="22"/>
          <w:lang w:eastAsia="ko-KR"/>
        </w:rPr>
        <w:t xml:space="preserve">PUCCH timing </w:t>
      </w:r>
      <w:r w:rsidR="003E171C">
        <w:rPr>
          <w:rFonts w:eastAsiaTheme="minorEastAsia"/>
          <w:sz w:val="22"/>
          <w:lang w:eastAsia="ko-KR"/>
        </w:rPr>
        <w:t>instance can ha</w:t>
      </w:r>
      <w:r w:rsidR="00CA5B29">
        <w:rPr>
          <w:rFonts w:eastAsiaTheme="minorEastAsia"/>
          <w:sz w:val="22"/>
          <w:lang w:eastAsia="ko-KR"/>
        </w:rPr>
        <w:t xml:space="preserve">ve different HARQ-ACK codebook. </w:t>
      </w:r>
      <w:r w:rsidR="003E171C">
        <w:rPr>
          <w:rFonts w:eastAsiaTheme="minorEastAsia"/>
          <w:sz w:val="22"/>
          <w:lang w:eastAsia="ko-KR"/>
        </w:rPr>
        <w:t xml:space="preserve">Otherwise, UE may need to wait to transmit HARQ-ACK feedback, and it will cause latency problem. </w:t>
      </w:r>
      <w:r w:rsidR="00CA5B29">
        <w:rPr>
          <w:rFonts w:eastAsiaTheme="minorEastAsia"/>
          <w:sz w:val="22"/>
          <w:lang w:eastAsia="ko-KR"/>
        </w:rPr>
        <w:t xml:space="preserve">In addition, when semi-static HARQ-ACK codebook is configured, </w:t>
      </w:r>
      <w:r w:rsidR="00A76094">
        <w:rPr>
          <w:rFonts w:eastAsiaTheme="minorEastAsia"/>
          <w:sz w:val="22"/>
          <w:lang w:eastAsia="ko-KR"/>
        </w:rPr>
        <w:t xml:space="preserve">current </w:t>
      </w:r>
      <w:r w:rsidR="00CA5B29">
        <w:rPr>
          <w:rFonts w:eastAsiaTheme="minorEastAsia"/>
          <w:sz w:val="22"/>
          <w:lang w:eastAsia="ko-KR"/>
        </w:rPr>
        <w:t xml:space="preserve">HARQ-ACK codebook size </w:t>
      </w:r>
      <w:r w:rsidR="00A76094">
        <w:rPr>
          <w:rFonts w:eastAsiaTheme="minorEastAsia"/>
          <w:sz w:val="22"/>
          <w:lang w:eastAsia="ko-KR"/>
        </w:rPr>
        <w:t xml:space="preserve">is determined based on downlink association set regardless of HARQ-ACK processing time. This impact may not be severe in slot-based scheduling as appropriate downlink association set can be configured. For URLLC, this approach alone may not be efficient as the configuration may increase latency. </w:t>
      </w:r>
      <w:r w:rsidR="00CA5B29">
        <w:rPr>
          <w:rFonts w:eastAsiaTheme="minorEastAsia"/>
          <w:sz w:val="22"/>
          <w:lang w:eastAsia="ko-KR"/>
        </w:rPr>
        <w:t xml:space="preserve">For instance, according to Table 1 and K1 ={0, 1}, semi-static HARQ-ACK codebook size is set to be 14 bits. </w:t>
      </w:r>
    </w:p>
    <w:p w14:paraId="5427EDE0" w14:textId="61369CD5" w:rsidR="00CA5B29" w:rsidRDefault="00CA5B29" w:rsidP="0035012D">
      <w:pPr>
        <w:ind w:left="0" w:firstLineChars="250" w:firstLine="550"/>
        <w:rPr>
          <w:rFonts w:eastAsiaTheme="minorEastAsia"/>
          <w:sz w:val="22"/>
          <w:lang w:eastAsia="ko-KR"/>
        </w:rPr>
      </w:pPr>
      <w:r>
        <w:rPr>
          <w:rFonts w:eastAsiaTheme="minorEastAsia"/>
          <w:sz w:val="22"/>
          <w:lang w:eastAsia="ko-KR"/>
        </w:rPr>
        <w:t xml:space="preserve">For URLLC, it can be considered that HARQ-ACK codebook is determined for each </w:t>
      </w:r>
      <w:r w:rsidR="002E78A1">
        <w:rPr>
          <w:rFonts w:eastAsiaTheme="minorEastAsia"/>
          <w:sz w:val="22"/>
          <w:lang w:eastAsia="ko-KR"/>
        </w:rPr>
        <w:t xml:space="preserve">starting symbol index of </w:t>
      </w:r>
      <w:r>
        <w:rPr>
          <w:rFonts w:eastAsiaTheme="minorEastAsia"/>
          <w:sz w:val="22"/>
          <w:lang w:eastAsia="ko-KR"/>
        </w:rPr>
        <w:t>PUCCH resource</w:t>
      </w:r>
      <w:r w:rsidR="002E78A1">
        <w:rPr>
          <w:rFonts w:eastAsiaTheme="minorEastAsia"/>
          <w:sz w:val="22"/>
          <w:lang w:eastAsia="ko-KR"/>
        </w:rPr>
        <w:t xml:space="preserve">. For instance if K1 is defined as 8 or 10 symbols to indicate the gap between the ending symbol of PDSCH and the starting symbol of HARQ-ACK feedback, </w:t>
      </w:r>
      <w:r w:rsidR="00353447">
        <w:rPr>
          <w:rFonts w:eastAsiaTheme="minorEastAsia"/>
          <w:sz w:val="22"/>
          <w:lang w:eastAsia="ko-KR"/>
        </w:rPr>
        <w:t xml:space="preserve">HARQ-ACK codebook size for each PUCCH transmission timing within a slot is 2 bits. </w:t>
      </w:r>
    </w:p>
    <w:p w14:paraId="27F91645" w14:textId="02045932" w:rsidR="00353447" w:rsidRDefault="00353447" w:rsidP="00353447">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3</w:t>
      </w:r>
      <w:r>
        <w:rPr>
          <w:rFonts w:eastAsiaTheme="minorEastAsia" w:hint="eastAsia"/>
          <w:b/>
          <w:i/>
          <w:sz w:val="22"/>
          <w:lang w:eastAsia="ko-KR"/>
        </w:rPr>
        <w:t xml:space="preserve">: The current </w:t>
      </w:r>
      <w:r>
        <w:rPr>
          <w:rFonts w:eastAsiaTheme="minorEastAsia"/>
          <w:b/>
          <w:i/>
          <w:sz w:val="22"/>
          <w:lang w:eastAsia="ko-KR"/>
        </w:rPr>
        <w:t>HARQ-ACK feedback</w:t>
      </w:r>
      <w:r>
        <w:rPr>
          <w:rFonts w:eastAsiaTheme="minorEastAsia" w:hint="eastAsia"/>
          <w:b/>
          <w:i/>
          <w:sz w:val="22"/>
          <w:lang w:eastAsia="ko-KR"/>
        </w:rPr>
        <w:t xml:space="preserve"> </w:t>
      </w:r>
      <w:r>
        <w:rPr>
          <w:rFonts w:eastAsiaTheme="minorEastAsia"/>
          <w:b/>
          <w:i/>
          <w:sz w:val="22"/>
          <w:lang w:eastAsia="ko-KR"/>
        </w:rPr>
        <w:t>mechanism such as HARQ-ACK feedback timing and HARQ-ACK codebook determination can work for URLLC services, but it is inefficient in terms of DCI overhead and PUCCH detection performance.</w:t>
      </w:r>
    </w:p>
    <w:p w14:paraId="38025FF8" w14:textId="36A3B10A" w:rsidR="00802217" w:rsidRPr="00353447" w:rsidRDefault="00802217" w:rsidP="00802217">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2</w:t>
      </w:r>
      <w:r>
        <w:rPr>
          <w:rFonts w:eastAsiaTheme="minorEastAsia" w:hint="eastAsia"/>
          <w:b/>
          <w:i/>
          <w:sz w:val="22"/>
          <w:lang w:eastAsia="ko-KR"/>
        </w:rPr>
        <w:t xml:space="preserve">: RAN1 </w:t>
      </w:r>
      <w:r w:rsidR="00575063">
        <w:rPr>
          <w:rFonts w:eastAsiaTheme="minorEastAsia"/>
          <w:b/>
          <w:i/>
          <w:sz w:val="22"/>
          <w:lang w:eastAsia="ko-KR"/>
        </w:rPr>
        <w:t xml:space="preserve">nedds to </w:t>
      </w:r>
      <w:r>
        <w:rPr>
          <w:rFonts w:eastAsiaTheme="minorEastAsia" w:hint="eastAsia"/>
          <w:b/>
          <w:i/>
          <w:sz w:val="22"/>
          <w:lang w:eastAsia="ko-KR"/>
        </w:rPr>
        <w:t xml:space="preserve">study whether or how to enhance </w:t>
      </w:r>
      <w:r>
        <w:rPr>
          <w:rFonts w:eastAsiaTheme="minorEastAsia"/>
          <w:b/>
          <w:i/>
          <w:sz w:val="22"/>
          <w:lang w:eastAsia="ko-KR"/>
        </w:rPr>
        <w:t xml:space="preserve">HARQ-ACK feedback mechanism such as HARQ-ACK feedback timing and HARQ-ACK codebook determination to support URLLC services efficiently. </w:t>
      </w:r>
    </w:p>
    <w:p w14:paraId="3C418119" w14:textId="5B83CB48" w:rsidR="00802217" w:rsidRDefault="00802217" w:rsidP="00802217">
      <w:pPr>
        <w:ind w:left="0" w:firstLineChars="250" w:firstLine="550"/>
        <w:rPr>
          <w:rFonts w:eastAsiaTheme="minorEastAsia"/>
          <w:sz w:val="22"/>
          <w:lang w:eastAsia="ko-KR"/>
        </w:rPr>
      </w:pPr>
      <w:r>
        <w:rPr>
          <w:rFonts w:eastAsiaTheme="minorEastAsia" w:hint="eastAsia"/>
          <w:sz w:val="22"/>
          <w:lang w:eastAsia="ko-KR"/>
        </w:rPr>
        <w:t xml:space="preserve">If both eMBB and URLLC data are supported for a UE, </w:t>
      </w:r>
      <w:r w:rsidR="008C5CF0">
        <w:rPr>
          <w:rFonts w:eastAsiaTheme="minorEastAsia"/>
          <w:sz w:val="22"/>
          <w:lang w:eastAsia="ko-KR"/>
        </w:rPr>
        <w:t xml:space="preserve">it is necessary to investigate whether or how to support simultaneous transmission of HARQ-ACK feedback for eMBB and URLLC. </w:t>
      </w:r>
    </w:p>
    <w:p w14:paraId="5965922C" w14:textId="77777777" w:rsidR="00802217" w:rsidRPr="00D273BC" w:rsidRDefault="00802217" w:rsidP="00606A85">
      <w:pPr>
        <w:ind w:left="0" w:firstLine="0"/>
        <w:rPr>
          <w:rFonts w:eastAsiaTheme="minorEastAsia"/>
          <w:sz w:val="22"/>
          <w:lang w:eastAsia="ko-KR"/>
        </w:rPr>
      </w:pPr>
    </w:p>
    <w:p w14:paraId="242ACEFA" w14:textId="104A31B1" w:rsidR="00774B06" w:rsidRPr="0028212A" w:rsidRDefault="00774B06" w:rsidP="00774B06">
      <w:pPr>
        <w:pStyle w:val="1"/>
        <w:numPr>
          <w:ilvl w:val="0"/>
          <w:numId w:val="2"/>
        </w:numPr>
        <w:spacing w:after="0"/>
        <w:rPr>
          <w:rFonts w:eastAsia="바탕" w:cs="Arial"/>
          <w:b/>
          <w:szCs w:val="32"/>
          <w:lang w:eastAsia="ko-KR"/>
        </w:rPr>
      </w:pPr>
      <w:r>
        <w:rPr>
          <w:rFonts w:eastAsia="바탕" w:cs="Arial"/>
          <w:b/>
          <w:szCs w:val="32"/>
          <w:lang w:eastAsia="ko-KR"/>
        </w:rPr>
        <w:t>Parallel DL reception for eMBB and URLLC data</w:t>
      </w:r>
    </w:p>
    <w:p w14:paraId="27385391" w14:textId="73C472F2" w:rsidR="00774B06" w:rsidRDefault="00B54716" w:rsidP="00072E10">
      <w:pPr>
        <w:ind w:left="0" w:firstLine="0"/>
        <w:rPr>
          <w:rFonts w:eastAsiaTheme="minorEastAsia"/>
          <w:sz w:val="22"/>
          <w:lang w:eastAsia="ko-KR"/>
        </w:rPr>
      </w:pPr>
      <w:r>
        <w:rPr>
          <w:rFonts w:eastAsiaTheme="minorEastAsia"/>
          <w:sz w:val="22"/>
          <w:lang w:eastAsia="ko-KR"/>
        </w:rPr>
        <w:t xml:space="preserve">If </w:t>
      </w:r>
      <w:r w:rsidR="00033055">
        <w:rPr>
          <w:rFonts w:eastAsiaTheme="minorEastAsia"/>
          <w:sz w:val="22"/>
          <w:lang w:eastAsia="ko-KR"/>
        </w:rPr>
        <w:t xml:space="preserve">both eMBB and URLLC are supported for a UE, UE may need to decode URLLC PDSCH first even through the starting symbol of URLLC PDSCH is later than eMBB PDSCH. However, to support this kind of UE behaviour, it is necessary to define how to distinguish eMBB and URLLC data in RAN1 perspective. </w:t>
      </w:r>
      <w:r w:rsidR="00EE305A">
        <w:rPr>
          <w:rFonts w:eastAsiaTheme="minorEastAsia"/>
          <w:sz w:val="22"/>
          <w:lang w:eastAsia="ko-KR"/>
        </w:rPr>
        <w:t>As in our companion contribution</w:t>
      </w:r>
      <w:r w:rsidR="009236E6">
        <w:rPr>
          <w:rFonts w:eastAsiaTheme="minorEastAsia"/>
          <w:sz w:val="22"/>
          <w:lang w:eastAsia="ko-KR"/>
        </w:rPr>
        <w:t xml:space="preserve"> [1]</w:t>
      </w:r>
      <w:r w:rsidR="00EE305A">
        <w:rPr>
          <w:rFonts w:eastAsiaTheme="minorEastAsia"/>
          <w:sz w:val="22"/>
          <w:lang w:eastAsia="ko-KR"/>
        </w:rPr>
        <w:t xml:space="preserve">, it can be considered that eMBB and URLLC use different RNTI or different </w:t>
      </w:r>
      <w:r w:rsidR="00EE305A">
        <w:rPr>
          <w:rFonts w:eastAsiaTheme="minorEastAsia"/>
          <w:sz w:val="22"/>
          <w:lang w:eastAsia="ko-KR"/>
        </w:rPr>
        <w:lastRenderedPageBreak/>
        <w:t xml:space="preserve">CRC masking for PDCCH scheduling PDSCH. </w:t>
      </w:r>
      <w:r w:rsidR="004C2295">
        <w:rPr>
          <w:rFonts w:eastAsiaTheme="minorEastAsia"/>
          <w:sz w:val="22"/>
          <w:lang w:eastAsia="ko-KR"/>
        </w:rPr>
        <w:t xml:space="preserve">On UE PDSCH procedure time, if UE receives both eMBB PDSCH and URLLC PDSCH in parallel, UE will stop decoding eMBB PDSCH to start decoding URLLC PDSCH. After decoding URLLC PDSCH, UE will continue to decode eMBB PDSCH. In this case, it is necessary to introduce additional margin for UE procedure time for eMBB PDSCH. </w:t>
      </w:r>
      <w:r w:rsidR="000B5682">
        <w:rPr>
          <w:rFonts w:eastAsiaTheme="minorEastAsia"/>
          <w:sz w:val="22"/>
          <w:lang w:eastAsia="ko-KR"/>
        </w:rPr>
        <w:t>The value of additional margin needs to be consider how many symbols are allocated for URLLC PDSCH, and whether the ending symbol of URLLC PDSCH is earlier or late</w:t>
      </w:r>
      <w:r w:rsidR="000B5682">
        <w:rPr>
          <w:rFonts w:eastAsiaTheme="minorEastAsia" w:hint="eastAsia"/>
          <w:sz w:val="22"/>
          <w:lang w:eastAsia="ko-KR"/>
        </w:rPr>
        <w:t xml:space="preserve">r than </w:t>
      </w:r>
      <w:r w:rsidR="000B5682">
        <w:rPr>
          <w:rFonts w:eastAsiaTheme="minorEastAsia"/>
          <w:sz w:val="22"/>
          <w:lang w:eastAsia="ko-KR"/>
        </w:rPr>
        <w:t>the ending symbol of eMBB PDSCH</w:t>
      </w:r>
      <w:r w:rsidR="00F3152B">
        <w:rPr>
          <w:rFonts w:eastAsiaTheme="minorEastAsia"/>
          <w:sz w:val="22"/>
          <w:lang w:eastAsia="ko-KR"/>
        </w:rPr>
        <w:t xml:space="preserve">. For instance, </w:t>
      </w:r>
      <w:r w:rsidR="00A31272">
        <w:rPr>
          <w:rFonts w:eastAsiaTheme="minorEastAsia"/>
          <w:sz w:val="22"/>
          <w:lang w:eastAsia="ko-KR"/>
        </w:rPr>
        <w:t xml:space="preserve">considering the URLLC PDSCH is mapping type B, </w:t>
      </w:r>
      <w:r w:rsidR="00F3152B">
        <w:rPr>
          <w:rFonts w:eastAsiaTheme="minorEastAsia"/>
          <w:sz w:val="22"/>
          <w:lang w:eastAsia="ko-KR"/>
        </w:rPr>
        <w:t>the additional margin for UE eMBB PDSCH procedure time can be expressed by</w:t>
      </w:r>
    </w:p>
    <w:p w14:paraId="3D2C005F" w14:textId="0B0B3458" w:rsidR="00F3152B" w:rsidRPr="00A31272" w:rsidRDefault="00C853A9" w:rsidP="00072E10">
      <w:pPr>
        <w:ind w:left="0" w:firstLine="0"/>
        <w:rPr>
          <w:rFonts w:eastAsiaTheme="minorEastAsia"/>
          <w:sz w:val="22"/>
          <w:lang w:eastAsia="ko-KR"/>
        </w:rPr>
      </w:pPr>
      <m:oMathPara>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d</m:t>
              </m:r>
            </m:e>
            <m:sub>
              <m:r>
                <w:rPr>
                  <w:rFonts w:ascii="Cambria Math" w:eastAsiaTheme="minorEastAsia" w:hAnsi="Cambria Math"/>
                  <w:sz w:val="22"/>
                  <w:lang w:eastAsia="ko-KR"/>
                </w:rPr>
                <m:t>1,3</m:t>
              </m:r>
            </m:sub>
          </m:sSub>
          <m:r>
            <w:rPr>
              <w:rFonts w:ascii="Cambria Math" w:eastAsiaTheme="minorEastAsia" w:hAnsi="Cambria Math"/>
              <w:sz w:val="22"/>
              <w:lang w:eastAsia="ko-KR"/>
            </w:rPr>
            <m:t>=</m:t>
          </m:r>
          <m:d>
            <m:dPr>
              <m:begChr m:val="{"/>
              <m:endChr m:val=""/>
              <m:ctrlPr>
                <w:rPr>
                  <w:rFonts w:ascii="Cambria Math" w:eastAsiaTheme="minorEastAsia" w:hAnsi="Cambria Math"/>
                  <w:i/>
                  <w:sz w:val="22"/>
                  <w:lang w:eastAsia="ko-KR"/>
                </w:rPr>
              </m:ctrlPr>
            </m:dPr>
            <m:e>
              <m:eqArr>
                <m:eqArrPr>
                  <m:ctrlPr>
                    <w:rPr>
                      <w:rFonts w:ascii="Cambria Math" w:eastAsiaTheme="minorEastAsia" w:hAnsi="Cambria Math"/>
                      <w:i/>
                      <w:sz w:val="22"/>
                      <w:lang w:eastAsia="ko-KR"/>
                    </w:rPr>
                  </m:ctrlPr>
                </m:eqArrPr>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N</m:t>
                      </m:r>
                    </m:e>
                    <m:sub>
                      <m:r>
                        <w:rPr>
                          <w:rFonts w:ascii="Cambria Math" w:eastAsiaTheme="minorEastAsia" w:hAnsi="Cambria Math"/>
                          <w:sz w:val="22"/>
                          <w:lang w:eastAsia="ko-KR"/>
                        </w:rPr>
                        <m:t>1</m:t>
                      </m:r>
                    </m:sub>
                  </m:sSub>
                  <m:r>
                    <w:rPr>
                      <w:rFonts w:ascii="Cambria Math" w:eastAsiaTheme="minorEastAsia" w:hAnsi="Cambria Math"/>
                      <w:sz w:val="22"/>
                      <w:lang w:eastAsia="ko-KR"/>
                    </w:rPr>
                    <m:t xml:space="preserve">+3+x </m:t>
                  </m:r>
                  <m:r>
                    <m:rPr>
                      <m:sty m:val="p"/>
                    </m:rPr>
                    <w:rPr>
                      <w:rFonts w:ascii="Cambria Math" w:eastAsiaTheme="minorEastAsia" w:hAnsi="Cambria Math"/>
                      <w:sz w:val="22"/>
                      <w:lang w:eastAsia="ko-KR"/>
                    </w:rPr>
                    <m:t xml:space="preserve">if the number of URLLC PDSCH symbols alloated is 4 </m:t>
                  </m:r>
                </m:e>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N</m:t>
                      </m:r>
                    </m:e>
                    <m:sub>
                      <m:r>
                        <w:rPr>
                          <w:rFonts w:ascii="Cambria Math" w:eastAsiaTheme="minorEastAsia" w:hAnsi="Cambria Math"/>
                          <w:sz w:val="22"/>
                          <w:lang w:eastAsia="ko-KR"/>
                        </w:rPr>
                        <m:t>1</m:t>
                      </m:r>
                    </m:sub>
                  </m:sSub>
                  <m:r>
                    <w:rPr>
                      <w:rFonts w:ascii="Cambria Math" w:eastAsiaTheme="minorEastAsia" w:hAnsi="Cambria Math"/>
                      <w:sz w:val="22"/>
                      <w:lang w:eastAsia="ko-KR"/>
                    </w:rPr>
                    <m:t xml:space="preserve">+3+d+x </m:t>
                  </m:r>
                  <m:r>
                    <m:rPr>
                      <m:sty m:val="p"/>
                    </m:rPr>
                    <w:rPr>
                      <w:rFonts w:ascii="Cambria Math" w:eastAsiaTheme="minorEastAsia" w:hAnsi="Cambria Math"/>
                      <w:sz w:val="22"/>
                      <w:lang w:eastAsia="ko-KR"/>
                    </w:rPr>
                    <m:t>if the nubmer of URLLC PDSCH symbols allocated is 2</m:t>
                  </m:r>
                </m:e>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N</m:t>
                      </m:r>
                    </m:e>
                    <m:sub>
                      <m:r>
                        <w:rPr>
                          <w:rFonts w:ascii="Cambria Math" w:eastAsiaTheme="minorEastAsia" w:hAnsi="Cambria Math"/>
                          <w:sz w:val="22"/>
                          <w:lang w:eastAsia="ko-KR"/>
                        </w:rPr>
                        <m:t>1</m:t>
                      </m:r>
                    </m:sub>
                  </m:sSub>
                  <m:r>
                    <w:rPr>
                      <w:rFonts w:ascii="Cambria Math" w:eastAsiaTheme="minorEastAsia" w:hAnsi="Cambria Math"/>
                      <w:sz w:val="22"/>
                      <w:lang w:eastAsia="ko-KR"/>
                    </w:rPr>
                    <m:t xml:space="preserve">+x </m:t>
                  </m:r>
                  <m:r>
                    <m:rPr>
                      <m:sty m:val="p"/>
                    </m:rPr>
                    <w:rPr>
                      <w:rFonts w:ascii="Cambria Math" w:eastAsiaTheme="minorEastAsia" w:hAnsi="Cambria Math"/>
                      <w:sz w:val="22"/>
                      <w:lang w:eastAsia="ko-KR"/>
                    </w:rPr>
                    <m:t>for other transmisison duration of URLLC PDSCH.</m:t>
                  </m:r>
                </m:e>
              </m:eqArr>
            </m:e>
          </m:d>
          <m:r>
            <m:rPr>
              <m:sty m:val="p"/>
            </m:rPr>
            <w:rPr>
              <w:rFonts w:ascii="Cambria Math" w:eastAsiaTheme="minorEastAsia" w:hAnsi="Cambria Math"/>
              <w:sz w:val="22"/>
              <w:lang w:eastAsia="ko-KR"/>
            </w:rPr>
            <m:t xml:space="preserve"> </m:t>
          </m:r>
        </m:oMath>
      </m:oMathPara>
    </w:p>
    <w:p w14:paraId="4BE5EFBC" w14:textId="107B31C3" w:rsidR="00A31272" w:rsidRPr="00A31272" w:rsidRDefault="00A31272" w:rsidP="00072E10">
      <w:pPr>
        <w:ind w:left="0" w:firstLine="0"/>
        <w:rPr>
          <w:rFonts w:eastAsiaTheme="minorEastAsia"/>
          <w:sz w:val="22"/>
          <w:lang w:eastAsia="ko-KR"/>
        </w:rPr>
      </w:pPr>
      <w:r>
        <w:rPr>
          <w:rFonts w:eastAsiaTheme="minorEastAsia"/>
          <w:sz w:val="22"/>
          <w:lang w:eastAsia="ko-KR"/>
        </w:rPr>
        <w:t>w</w:t>
      </w:r>
      <w:r>
        <w:rPr>
          <w:rFonts w:eastAsiaTheme="minorEastAsia" w:hint="eastAsia"/>
          <w:sz w:val="22"/>
          <w:lang w:eastAsia="ko-KR"/>
        </w:rPr>
        <w:t xml:space="preserve">here </w:t>
      </w:r>
      <w:r w:rsidRPr="00A31272">
        <w:rPr>
          <w:rFonts w:eastAsiaTheme="minorEastAsia"/>
          <w:i/>
          <w:sz w:val="22"/>
          <w:lang w:eastAsia="ko-KR"/>
        </w:rPr>
        <w:t>d</w:t>
      </w:r>
      <w:r>
        <w:rPr>
          <w:rFonts w:eastAsiaTheme="minorEastAsia"/>
          <w:sz w:val="22"/>
          <w:lang w:eastAsia="ko-KR"/>
        </w:rPr>
        <w:t xml:space="preserve"> is the number of overlapping </w:t>
      </w:r>
      <w:r>
        <w:rPr>
          <w:rFonts w:eastAsiaTheme="minorEastAsia" w:hint="eastAsia"/>
          <w:sz w:val="22"/>
          <w:lang w:eastAsia="ko-KR"/>
        </w:rPr>
        <w:t>symbols</w:t>
      </w:r>
      <w:r>
        <w:rPr>
          <w:rFonts w:eastAsiaTheme="minorEastAsia"/>
          <w:sz w:val="22"/>
          <w:lang w:eastAsia="ko-KR"/>
        </w:rPr>
        <w:t xml:space="preserve"> </w:t>
      </w:r>
      <w:r>
        <w:rPr>
          <w:rFonts w:eastAsiaTheme="minorEastAsia" w:hint="eastAsia"/>
          <w:sz w:val="22"/>
          <w:lang w:eastAsia="ko-KR"/>
        </w:rPr>
        <w:t xml:space="preserve">of </w:t>
      </w:r>
      <w:r>
        <w:rPr>
          <w:rFonts w:eastAsiaTheme="minorEastAsia"/>
          <w:sz w:val="22"/>
          <w:lang w:eastAsia="ko-KR"/>
        </w:rPr>
        <w:t xml:space="preserve">the scheduling PDCCH and the scheduled PDSCH for URLLC, and </w:t>
      </w:r>
      <w:r w:rsidRPr="00A31272">
        <w:rPr>
          <w:rFonts w:eastAsiaTheme="minorEastAsia"/>
          <w:i/>
          <w:sz w:val="22"/>
          <w:lang w:eastAsia="ko-KR"/>
        </w:rPr>
        <w:t>x</w:t>
      </w:r>
      <w:r>
        <w:rPr>
          <w:rFonts w:eastAsiaTheme="minorEastAsia"/>
          <w:sz w:val="22"/>
          <w:lang w:eastAsia="ko-KR"/>
        </w:rPr>
        <w:t xml:space="preserve"> is the subtraction of the ending symbol index of the URLLC PDSCH from the ending symbol index of the eMBB PDSCH. </w:t>
      </w:r>
    </w:p>
    <w:p w14:paraId="6E894BB8" w14:textId="4E222555" w:rsidR="00774B06" w:rsidRPr="00A31272" w:rsidRDefault="00A31272" w:rsidP="00A31272">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 If p</w:t>
      </w:r>
      <w:r w:rsidRPr="00A31272">
        <w:rPr>
          <w:rFonts w:eastAsiaTheme="minorEastAsia"/>
          <w:b/>
          <w:i/>
          <w:sz w:val="22"/>
          <w:lang w:eastAsia="ko-KR"/>
        </w:rPr>
        <w:t>arallel DL reception for eMBB and URLLC data</w:t>
      </w:r>
      <w:r>
        <w:rPr>
          <w:rFonts w:eastAsiaTheme="minorEastAsia"/>
          <w:b/>
          <w:i/>
          <w:sz w:val="22"/>
          <w:lang w:eastAsia="ko-KR"/>
        </w:rPr>
        <w:t xml:space="preserve"> is supported, UE PDSCH procedure time for eMBB data include the additional margin considering </w:t>
      </w:r>
      <w:r w:rsidR="00D4541C" w:rsidRPr="00D4541C">
        <w:rPr>
          <w:rFonts w:eastAsiaTheme="minorEastAsia"/>
          <w:b/>
          <w:i/>
          <w:sz w:val="22"/>
          <w:lang w:eastAsia="ko-KR"/>
        </w:rPr>
        <w:t>how many symbols are allocated for URLLC PDSCH, and whether the ending symbol of URLLC PDSCH is earlier or later than the ending symbol of eMBB PDSCH</w:t>
      </w:r>
      <w:r w:rsidR="00D4541C">
        <w:rPr>
          <w:rFonts w:eastAsiaTheme="minorEastAsia"/>
          <w:b/>
          <w:i/>
          <w:sz w:val="22"/>
          <w:lang w:eastAsia="ko-KR"/>
        </w:rPr>
        <w:t>.</w:t>
      </w:r>
    </w:p>
    <w:p w14:paraId="6130BDCF" w14:textId="77777777" w:rsidR="00A31272" w:rsidRPr="00774B06" w:rsidRDefault="00A31272" w:rsidP="00494BD4">
      <w:pPr>
        <w:ind w:left="40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351ED9FB"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CB3EE8">
        <w:rPr>
          <w:rFonts w:eastAsiaTheme="minorEastAsia" w:hint="eastAsia"/>
          <w:sz w:val="22"/>
          <w:szCs w:val="22"/>
          <w:lang w:eastAsia="ko-KR"/>
        </w:rPr>
        <w:t>URLLC aspects on DL/UL scheduling</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D90D827" w14:textId="77777777" w:rsidR="00CB3EE8" w:rsidRDefault="00CB3EE8" w:rsidP="00CB3EE8">
      <w:pPr>
        <w:ind w:left="0" w:firstLine="0"/>
        <w:rPr>
          <w:rFonts w:eastAsiaTheme="minorEastAsia"/>
          <w:b/>
          <w:i/>
          <w:sz w:val="22"/>
          <w:lang w:eastAsia="ko-KR"/>
        </w:rPr>
      </w:pPr>
      <w:r>
        <w:rPr>
          <w:rFonts w:eastAsiaTheme="minorEastAsia" w:hint="eastAsia"/>
          <w:b/>
          <w:i/>
          <w:sz w:val="22"/>
          <w:lang w:eastAsia="ko-KR"/>
        </w:rPr>
        <w:t xml:space="preserve">Observation 1: The current DL/UL </w:t>
      </w:r>
      <w:r>
        <w:rPr>
          <w:rFonts w:eastAsiaTheme="minorEastAsia"/>
          <w:b/>
          <w:i/>
          <w:sz w:val="22"/>
          <w:lang w:eastAsia="ko-KR"/>
        </w:rPr>
        <w:t>scheduling</w:t>
      </w:r>
      <w:r>
        <w:rPr>
          <w:rFonts w:eastAsiaTheme="minorEastAsia" w:hint="eastAsia"/>
          <w:b/>
          <w:i/>
          <w:sz w:val="22"/>
          <w:lang w:eastAsia="ko-KR"/>
        </w:rPr>
        <w:t xml:space="preserve"> </w:t>
      </w:r>
      <w:r>
        <w:rPr>
          <w:rFonts w:eastAsiaTheme="minorEastAsia"/>
          <w:b/>
          <w:i/>
          <w:sz w:val="22"/>
          <w:lang w:eastAsia="ko-KR"/>
        </w:rPr>
        <w:t>mechanism such as time-domain RA can work for URLLC services, but it is inefficient in terms of DCI overhead and scheduling flexibility on PDCCH transmission.</w:t>
      </w:r>
    </w:p>
    <w:p w14:paraId="78C1261C" w14:textId="77777777" w:rsidR="00CB3EE8" w:rsidRPr="00606A85" w:rsidRDefault="00CB3EE8" w:rsidP="00CB3EE8">
      <w:pPr>
        <w:ind w:left="0" w:firstLine="0"/>
        <w:rPr>
          <w:rFonts w:eastAsiaTheme="minorEastAsia"/>
          <w:b/>
          <w:i/>
          <w:sz w:val="22"/>
          <w:lang w:eastAsia="ko-KR"/>
        </w:rPr>
      </w:pPr>
      <w:r>
        <w:rPr>
          <w:rFonts w:eastAsiaTheme="minorEastAsia"/>
          <w:b/>
          <w:i/>
          <w:sz w:val="22"/>
          <w:lang w:eastAsia="ko-KR"/>
        </w:rPr>
        <w:t xml:space="preserve">Observation 2: To support both eMBB and URLLC for a UE, the time-domain resource allocation list will be inefficiently configured. </w:t>
      </w:r>
    </w:p>
    <w:p w14:paraId="24DFE720" w14:textId="77777777" w:rsidR="00CB3EE8" w:rsidRPr="001A4EBA" w:rsidRDefault="00CB3EE8" w:rsidP="00CB3EE8">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3</w:t>
      </w:r>
      <w:r>
        <w:rPr>
          <w:rFonts w:eastAsiaTheme="minorEastAsia" w:hint="eastAsia"/>
          <w:b/>
          <w:i/>
          <w:sz w:val="22"/>
          <w:lang w:eastAsia="ko-KR"/>
        </w:rPr>
        <w:t xml:space="preserve">: The current </w:t>
      </w:r>
      <w:r>
        <w:rPr>
          <w:rFonts w:eastAsiaTheme="minorEastAsia"/>
          <w:b/>
          <w:i/>
          <w:sz w:val="22"/>
          <w:lang w:eastAsia="ko-KR"/>
        </w:rPr>
        <w:t>HARQ-ACK feedback</w:t>
      </w:r>
      <w:r>
        <w:rPr>
          <w:rFonts w:eastAsiaTheme="minorEastAsia" w:hint="eastAsia"/>
          <w:b/>
          <w:i/>
          <w:sz w:val="22"/>
          <w:lang w:eastAsia="ko-KR"/>
        </w:rPr>
        <w:t xml:space="preserve"> </w:t>
      </w:r>
      <w:r>
        <w:rPr>
          <w:rFonts w:eastAsiaTheme="minorEastAsia"/>
          <w:b/>
          <w:i/>
          <w:sz w:val="22"/>
          <w:lang w:eastAsia="ko-KR"/>
        </w:rPr>
        <w:t xml:space="preserve">mechanism such as HARQ-ACK feedback timing and HARQ-ACK codebook determination can work for URLLC services, but it is inefficient in terms of DCI overhead and </w:t>
      </w:r>
      <w:r w:rsidRPr="001A4EBA">
        <w:rPr>
          <w:rFonts w:eastAsiaTheme="minorEastAsia"/>
          <w:b/>
          <w:i/>
          <w:sz w:val="22"/>
          <w:lang w:eastAsia="ko-KR"/>
        </w:rPr>
        <w:t>PUCCH detection performance.</w:t>
      </w:r>
    </w:p>
    <w:p w14:paraId="72994CD5" w14:textId="77777777" w:rsidR="00CB3EE8" w:rsidRPr="001A4EBA" w:rsidRDefault="00CB3EE8" w:rsidP="00CB3EE8">
      <w:pPr>
        <w:ind w:left="0" w:firstLine="0"/>
        <w:rPr>
          <w:rFonts w:eastAsiaTheme="minorEastAsia"/>
          <w:b/>
          <w:i/>
          <w:sz w:val="22"/>
          <w:lang w:eastAsia="ko-KR"/>
        </w:rPr>
      </w:pPr>
      <w:r w:rsidRPr="001A4EBA">
        <w:rPr>
          <w:rFonts w:eastAsiaTheme="minorEastAsia"/>
          <w:b/>
          <w:i/>
          <w:sz w:val="22"/>
          <w:lang w:eastAsia="ko-KR"/>
        </w:rPr>
        <w:t xml:space="preserve">Proposal 1: To minimize DCI overhead, different time-domain resource entries/interpretation from eMBB time-domain resource table is used for URLLC. </w:t>
      </w:r>
    </w:p>
    <w:p w14:paraId="7E256E41" w14:textId="77777777" w:rsidR="00CB3EE8" w:rsidRPr="00353447" w:rsidRDefault="00CB3EE8" w:rsidP="00CB3EE8">
      <w:pPr>
        <w:ind w:left="0" w:firstLine="0"/>
        <w:rPr>
          <w:rFonts w:eastAsiaTheme="minorEastAsia"/>
          <w:b/>
          <w:i/>
          <w:sz w:val="22"/>
          <w:lang w:eastAsia="ko-KR"/>
        </w:rPr>
      </w:pPr>
      <w:r w:rsidRPr="001A4EBA">
        <w:rPr>
          <w:rFonts w:eastAsiaTheme="minorEastAsia" w:hint="eastAsia"/>
          <w:b/>
          <w:i/>
          <w:sz w:val="22"/>
          <w:lang w:eastAsia="ko-KR"/>
        </w:rPr>
        <w:t xml:space="preserve">Proposal </w:t>
      </w:r>
      <w:r w:rsidRPr="001A4EBA">
        <w:rPr>
          <w:rFonts w:eastAsiaTheme="minorEastAsia"/>
          <w:b/>
          <w:i/>
          <w:sz w:val="22"/>
          <w:lang w:eastAsia="ko-KR"/>
        </w:rPr>
        <w:t>2</w:t>
      </w:r>
      <w:r w:rsidRPr="001A4EBA">
        <w:rPr>
          <w:rFonts w:eastAsiaTheme="minorEastAsia" w:hint="eastAsia"/>
          <w:b/>
          <w:i/>
          <w:sz w:val="22"/>
          <w:lang w:eastAsia="ko-KR"/>
        </w:rPr>
        <w:t xml:space="preserve">: RAN1 </w:t>
      </w:r>
      <w:r w:rsidRPr="001A4EBA">
        <w:rPr>
          <w:rFonts w:eastAsiaTheme="minorEastAsia"/>
          <w:b/>
          <w:i/>
          <w:sz w:val="22"/>
          <w:lang w:eastAsia="ko-KR"/>
        </w:rPr>
        <w:t xml:space="preserve">nedds to </w:t>
      </w:r>
      <w:r w:rsidRPr="001A4EBA">
        <w:rPr>
          <w:rFonts w:eastAsiaTheme="minorEastAsia" w:hint="eastAsia"/>
          <w:b/>
          <w:i/>
          <w:sz w:val="22"/>
          <w:lang w:eastAsia="ko-KR"/>
        </w:rPr>
        <w:t>study whether or how to enhance</w:t>
      </w:r>
      <w:r>
        <w:rPr>
          <w:rFonts w:eastAsiaTheme="minorEastAsia" w:hint="eastAsia"/>
          <w:b/>
          <w:i/>
          <w:sz w:val="22"/>
          <w:lang w:eastAsia="ko-KR"/>
        </w:rPr>
        <w:t xml:space="preserve"> </w:t>
      </w:r>
      <w:r>
        <w:rPr>
          <w:rFonts w:eastAsiaTheme="minorEastAsia"/>
          <w:b/>
          <w:i/>
          <w:sz w:val="22"/>
          <w:lang w:eastAsia="ko-KR"/>
        </w:rPr>
        <w:t xml:space="preserve">HARQ-ACK feedback mechanism such as HARQ-ACK feedback timing and HARQ-ACK codebook determination to support URLLC services efficiently. </w:t>
      </w:r>
    </w:p>
    <w:p w14:paraId="7D039C96" w14:textId="77777777" w:rsidR="00CB3EE8" w:rsidRPr="00A31272" w:rsidRDefault="00CB3EE8" w:rsidP="00CB3EE8">
      <w:pPr>
        <w:ind w:left="0" w:firstLine="0"/>
        <w:rPr>
          <w:rFonts w:eastAsiaTheme="minorEastAsia"/>
          <w:b/>
          <w:i/>
          <w:sz w:val="22"/>
          <w:lang w:eastAsia="ko-KR"/>
        </w:rPr>
      </w:pPr>
      <w:r>
        <w:rPr>
          <w:rFonts w:eastAsiaTheme="minorEastAsia" w:hint="eastAsia"/>
          <w:b/>
          <w:i/>
          <w:sz w:val="22"/>
          <w:lang w:eastAsia="ko-KR"/>
        </w:rPr>
        <w:lastRenderedPageBreak/>
        <w:t xml:space="preserve">Proposal </w:t>
      </w:r>
      <w:r>
        <w:rPr>
          <w:rFonts w:eastAsiaTheme="minorEastAsia"/>
          <w:b/>
          <w:i/>
          <w:sz w:val="22"/>
          <w:lang w:eastAsia="ko-KR"/>
        </w:rPr>
        <w:t>3: If p</w:t>
      </w:r>
      <w:r w:rsidRPr="00A31272">
        <w:rPr>
          <w:rFonts w:eastAsiaTheme="minorEastAsia"/>
          <w:b/>
          <w:i/>
          <w:sz w:val="22"/>
          <w:lang w:eastAsia="ko-KR"/>
        </w:rPr>
        <w:t>arallel DL reception for eMBB and URLLC data</w:t>
      </w:r>
      <w:r>
        <w:rPr>
          <w:rFonts w:eastAsiaTheme="minorEastAsia"/>
          <w:b/>
          <w:i/>
          <w:sz w:val="22"/>
          <w:lang w:eastAsia="ko-KR"/>
        </w:rPr>
        <w:t xml:space="preserve"> is supported, UE PDSCH procedure time for eMBB data include the additional margin considering </w:t>
      </w:r>
      <w:r w:rsidRPr="00D4541C">
        <w:rPr>
          <w:rFonts w:eastAsiaTheme="minorEastAsia"/>
          <w:b/>
          <w:i/>
          <w:sz w:val="22"/>
          <w:lang w:eastAsia="ko-KR"/>
        </w:rPr>
        <w:t>how many symbols are allocated for URLLC PDSCH, and whether the ending symbol</w:t>
      </w:r>
      <w:bookmarkStart w:id="3" w:name="_GoBack"/>
      <w:bookmarkEnd w:id="3"/>
      <w:r w:rsidRPr="00D4541C">
        <w:rPr>
          <w:rFonts w:eastAsiaTheme="minorEastAsia"/>
          <w:b/>
          <w:i/>
          <w:sz w:val="22"/>
          <w:lang w:eastAsia="ko-KR"/>
        </w:rPr>
        <w:t xml:space="preserve"> of URLLC PDSCH is earlier or later than the ending symbol of eMBB PDSCH</w:t>
      </w:r>
      <w:r>
        <w:rPr>
          <w:rFonts w:eastAsiaTheme="minorEastAsia"/>
          <w:b/>
          <w:i/>
          <w:sz w:val="22"/>
          <w:lang w:eastAsia="ko-KR"/>
        </w:rPr>
        <w:t>.</w:t>
      </w:r>
    </w:p>
    <w:p w14:paraId="5F665AF8" w14:textId="77777777" w:rsidR="00A61DD7" w:rsidRPr="001A4EBA" w:rsidRDefault="00A61DD7" w:rsidP="008D5C57">
      <w:pPr>
        <w:ind w:left="0" w:hanging="1"/>
        <w:rPr>
          <w:rFonts w:eastAsia="맑은 고딕"/>
          <w:sz w:val="22"/>
          <w:lang w:eastAsia="ko-KR"/>
        </w:rPr>
      </w:pPr>
    </w:p>
    <w:p w14:paraId="7BFFC843" w14:textId="77777777" w:rsidR="00C1458F"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24C4C3FA" w14:textId="5824C5C5" w:rsidR="009236E6" w:rsidRPr="001A4EBA" w:rsidRDefault="009236E6" w:rsidP="009236E6">
      <w:pPr>
        <w:ind w:left="0" w:firstLine="0"/>
        <w:rPr>
          <w:rFonts w:eastAsiaTheme="minorEastAsia"/>
          <w:sz w:val="22"/>
          <w:szCs w:val="22"/>
          <w:lang w:eastAsia="ko-KR"/>
        </w:rPr>
      </w:pPr>
      <w:r w:rsidRPr="001A4EBA">
        <w:rPr>
          <w:rFonts w:eastAsiaTheme="minorEastAsia" w:hint="eastAsia"/>
          <w:sz w:val="22"/>
          <w:szCs w:val="22"/>
          <w:lang w:eastAsia="ko-KR"/>
        </w:rPr>
        <w:t>[1] R1-</w:t>
      </w:r>
      <w:r w:rsidR="00CB3EE8" w:rsidRPr="001A4EBA">
        <w:rPr>
          <w:rFonts w:eastAsiaTheme="minorEastAsia" w:hint="eastAsia"/>
          <w:sz w:val="22"/>
          <w:szCs w:val="22"/>
          <w:lang w:eastAsia="ko-KR"/>
        </w:rPr>
        <w:t>18</w:t>
      </w:r>
      <w:r w:rsidR="00CB3EE8" w:rsidRPr="001A4EBA">
        <w:rPr>
          <w:rFonts w:eastAsiaTheme="minorEastAsia"/>
          <w:sz w:val="22"/>
          <w:szCs w:val="22"/>
          <w:lang w:eastAsia="ko-KR"/>
        </w:rPr>
        <w:t>06622</w:t>
      </w:r>
      <w:r w:rsidRPr="001A4EBA">
        <w:rPr>
          <w:rFonts w:eastAsiaTheme="minorEastAsia" w:hint="eastAsia"/>
          <w:sz w:val="22"/>
          <w:szCs w:val="22"/>
          <w:lang w:eastAsia="ko-KR"/>
        </w:rPr>
        <w:t xml:space="preserve">, </w:t>
      </w:r>
      <w:r w:rsidRPr="001A4EBA">
        <w:rPr>
          <w:rFonts w:eastAsiaTheme="minorEastAsia"/>
          <w:sz w:val="22"/>
          <w:szCs w:val="22"/>
          <w:lang w:eastAsia="ko-KR"/>
        </w:rPr>
        <w:t>“</w:t>
      </w:r>
      <w:r w:rsidR="00CB3EE8" w:rsidRPr="001A4EBA">
        <w:rPr>
          <w:rFonts w:eastAsiaTheme="minorEastAsia"/>
          <w:sz w:val="22"/>
          <w:szCs w:val="22"/>
          <w:lang w:eastAsia="ko-KR"/>
        </w:rPr>
        <w:t>Discussion on multiplexing UL transmission with different requirements</w:t>
      </w:r>
      <w:r w:rsidRPr="001A4EBA">
        <w:rPr>
          <w:rFonts w:eastAsiaTheme="minorEastAsia"/>
          <w:sz w:val="22"/>
          <w:szCs w:val="22"/>
          <w:lang w:eastAsia="ko-KR"/>
        </w:rPr>
        <w:t>,” LG Electronics.</w:t>
      </w:r>
    </w:p>
    <w:sectPr w:rsidR="009236E6" w:rsidRPr="001A4EB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F26C9" w14:textId="77777777" w:rsidR="00C853A9" w:rsidRDefault="00C853A9" w:rsidP="00CB15B0">
      <w:pPr>
        <w:spacing w:before="0" w:after="0" w:line="240" w:lineRule="auto"/>
      </w:pPr>
      <w:r>
        <w:separator/>
      </w:r>
    </w:p>
  </w:endnote>
  <w:endnote w:type="continuationSeparator" w:id="0">
    <w:p w14:paraId="372881CC" w14:textId="77777777" w:rsidR="00C853A9" w:rsidRDefault="00C853A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LG Smart_Korean Regular">
    <w:panose1 w:val="020B0600000101010101"/>
    <w:charset w:val="81"/>
    <w:family w:val="modern"/>
    <w:pitch w:val="variable"/>
    <w:sig w:usb0="800002A7" w:usb1="29D7FCFB" w:usb2="00000010"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0263C" w14:textId="77777777" w:rsidR="00C853A9" w:rsidRDefault="00C853A9" w:rsidP="00CB15B0">
      <w:pPr>
        <w:spacing w:before="0" w:after="0" w:line="240" w:lineRule="auto"/>
      </w:pPr>
      <w:r>
        <w:separator/>
      </w:r>
    </w:p>
  </w:footnote>
  <w:footnote w:type="continuationSeparator" w:id="0">
    <w:p w14:paraId="3174F6EE" w14:textId="77777777" w:rsidR="00C853A9" w:rsidRDefault="00C853A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541E7"/>
    <w:multiLevelType w:val="hybridMultilevel"/>
    <w:tmpl w:val="0A52502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5">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6"/>
  </w:num>
  <w:num w:numId="3">
    <w:abstractNumId w:val="0"/>
  </w:num>
  <w:num w:numId="4">
    <w:abstractNumId w:val="3"/>
  </w:num>
  <w:num w:numId="5">
    <w:abstractNumId w:val="2"/>
  </w:num>
  <w:num w:numId="6">
    <w:abstractNumId w:val="4"/>
  </w:num>
  <w:num w:numId="7">
    <w:abstractNumId w:val="1"/>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2C7"/>
    <w:rsid w:val="000234FA"/>
    <w:rsid w:val="00024B00"/>
    <w:rsid w:val="000250AE"/>
    <w:rsid w:val="00025352"/>
    <w:rsid w:val="00025969"/>
    <w:rsid w:val="00025ADD"/>
    <w:rsid w:val="000262DF"/>
    <w:rsid w:val="000267E8"/>
    <w:rsid w:val="00026B5A"/>
    <w:rsid w:val="00026BE3"/>
    <w:rsid w:val="00026F78"/>
    <w:rsid w:val="00027156"/>
    <w:rsid w:val="000278C9"/>
    <w:rsid w:val="00027AEA"/>
    <w:rsid w:val="00027C0E"/>
    <w:rsid w:val="0003045C"/>
    <w:rsid w:val="00031028"/>
    <w:rsid w:val="00031391"/>
    <w:rsid w:val="00031838"/>
    <w:rsid w:val="00031B83"/>
    <w:rsid w:val="000323A5"/>
    <w:rsid w:val="0003275F"/>
    <w:rsid w:val="00032DB0"/>
    <w:rsid w:val="00033055"/>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1C7"/>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2E10"/>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2EF7"/>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492"/>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82"/>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426"/>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13C"/>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0BAF"/>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4EBA"/>
    <w:rsid w:val="001A6330"/>
    <w:rsid w:val="001A687A"/>
    <w:rsid w:val="001A6CC8"/>
    <w:rsid w:val="001A71EA"/>
    <w:rsid w:val="001A73A2"/>
    <w:rsid w:val="001A777D"/>
    <w:rsid w:val="001A7A19"/>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4B3"/>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7D1"/>
    <w:rsid w:val="001F4F3C"/>
    <w:rsid w:val="001F7187"/>
    <w:rsid w:val="001F7267"/>
    <w:rsid w:val="001F76E8"/>
    <w:rsid w:val="001F77B4"/>
    <w:rsid w:val="001F7CE9"/>
    <w:rsid w:val="001F7E24"/>
    <w:rsid w:val="001F7F8A"/>
    <w:rsid w:val="00200B34"/>
    <w:rsid w:val="00200CC6"/>
    <w:rsid w:val="00200D43"/>
    <w:rsid w:val="00201990"/>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2C98"/>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2FB7"/>
    <w:rsid w:val="002330F7"/>
    <w:rsid w:val="0023422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3BA"/>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ED0"/>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4F0"/>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4A"/>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96F"/>
    <w:rsid w:val="002E6FD2"/>
    <w:rsid w:val="002E709E"/>
    <w:rsid w:val="002E7572"/>
    <w:rsid w:val="002E78A1"/>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128"/>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34E"/>
    <w:rsid w:val="00305369"/>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846"/>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5B00"/>
    <w:rsid w:val="003460EA"/>
    <w:rsid w:val="003461D0"/>
    <w:rsid w:val="0035012D"/>
    <w:rsid w:val="00351417"/>
    <w:rsid w:val="0035141E"/>
    <w:rsid w:val="00351965"/>
    <w:rsid w:val="003519F4"/>
    <w:rsid w:val="00351CB1"/>
    <w:rsid w:val="00351E52"/>
    <w:rsid w:val="0035227E"/>
    <w:rsid w:val="0035262F"/>
    <w:rsid w:val="00352ABB"/>
    <w:rsid w:val="00352CCE"/>
    <w:rsid w:val="00352F9B"/>
    <w:rsid w:val="00353447"/>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445"/>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F1A"/>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9C"/>
    <w:rsid w:val="003C39AB"/>
    <w:rsid w:val="003C4276"/>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213"/>
    <w:rsid w:val="003D7DB8"/>
    <w:rsid w:val="003D7DDC"/>
    <w:rsid w:val="003D7F5C"/>
    <w:rsid w:val="003E05DE"/>
    <w:rsid w:val="003E0627"/>
    <w:rsid w:val="003E0D38"/>
    <w:rsid w:val="003E106A"/>
    <w:rsid w:val="003E171C"/>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07C0E"/>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4B8"/>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68D"/>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0D47"/>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4BD4"/>
    <w:rsid w:val="00495595"/>
    <w:rsid w:val="004964AD"/>
    <w:rsid w:val="00497086"/>
    <w:rsid w:val="004971B2"/>
    <w:rsid w:val="0049735B"/>
    <w:rsid w:val="0049748C"/>
    <w:rsid w:val="00497A67"/>
    <w:rsid w:val="00497BB8"/>
    <w:rsid w:val="004A030E"/>
    <w:rsid w:val="004A041F"/>
    <w:rsid w:val="004A043F"/>
    <w:rsid w:val="004A1340"/>
    <w:rsid w:val="004A1DB7"/>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295"/>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48B"/>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918"/>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2F42"/>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4D5F"/>
    <w:rsid w:val="005355AC"/>
    <w:rsid w:val="0053631B"/>
    <w:rsid w:val="005365F1"/>
    <w:rsid w:val="0053683F"/>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628"/>
    <w:rsid w:val="00543928"/>
    <w:rsid w:val="005442A9"/>
    <w:rsid w:val="00544607"/>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57B9C"/>
    <w:rsid w:val="005606C6"/>
    <w:rsid w:val="00560857"/>
    <w:rsid w:val="00560B51"/>
    <w:rsid w:val="005614EC"/>
    <w:rsid w:val="005614F3"/>
    <w:rsid w:val="00561884"/>
    <w:rsid w:val="005618A8"/>
    <w:rsid w:val="00561AF5"/>
    <w:rsid w:val="00561B97"/>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63"/>
    <w:rsid w:val="00575092"/>
    <w:rsid w:val="00575C40"/>
    <w:rsid w:val="00576F00"/>
    <w:rsid w:val="005775A7"/>
    <w:rsid w:val="00577645"/>
    <w:rsid w:val="0057771F"/>
    <w:rsid w:val="0057798F"/>
    <w:rsid w:val="00580A2B"/>
    <w:rsid w:val="00580B01"/>
    <w:rsid w:val="00580DAD"/>
    <w:rsid w:val="00581377"/>
    <w:rsid w:val="00582A13"/>
    <w:rsid w:val="00582F6F"/>
    <w:rsid w:val="005837EC"/>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6029"/>
    <w:rsid w:val="005A62CC"/>
    <w:rsid w:val="005A668B"/>
    <w:rsid w:val="005A6836"/>
    <w:rsid w:val="005A70AA"/>
    <w:rsid w:val="005A7107"/>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57D"/>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A85"/>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231"/>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555"/>
    <w:rsid w:val="00633EE9"/>
    <w:rsid w:val="00634235"/>
    <w:rsid w:val="00634726"/>
    <w:rsid w:val="006349B9"/>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4E47"/>
    <w:rsid w:val="006A508F"/>
    <w:rsid w:val="006A53A9"/>
    <w:rsid w:val="006A5558"/>
    <w:rsid w:val="006A593A"/>
    <w:rsid w:val="006A5B86"/>
    <w:rsid w:val="006A5C76"/>
    <w:rsid w:val="006A5CDF"/>
    <w:rsid w:val="006A653F"/>
    <w:rsid w:val="006A6B35"/>
    <w:rsid w:val="006A7472"/>
    <w:rsid w:val="006A747C"/>
    <w:rsid w:val="006A748D"/>
    <w:rsid w:val="006A7BD3"/>
    <w:rsid w:val="006A7F96"/>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AC8"/>
    <w:rsid w:val="006F7C38"/>
    <w:rsid w:val="00700062"/>
    <w:rsid w:val="0070011B"/>
    <w:rsid w:val="00700786"/>
    <w:rsid w:val="00701249"/>
    <w:rsid w:val="00701911"/>
    <w:rsid w:val="00701CE8"/>
    <w:rsid w:val="00701E1C"/>
    <w:rsid w:val="007027DF"/>
    <w:rsid w:val="00702B48"/>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2BEC"/>
    <w:rsid w:val="0074315C"/>
    <w:rsid w:val="00743164"/>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1E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B06"/>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11"/>
    <w:rsid w:val="007A4A2D"/>
    <w:rsid w:val="007A4F59"/>
    <w:rsid w:val="007A5694"/>
    <w:rsid w:val="007A5747"/>
    <w:rsid w:val="007A5966"/>
    <w:rsid w:val="007A5987"/>
    <w:rsid w:val="007A5C1F"/>
    <w:rsid w:val="007A6558"/>
    <w:rsid w:val="007A69E7"/>
    <w:rsid w:val="007A6ABF"/>
    <w:rsid w:val="007A6C74"/>
    <w:rsid w:val="007A6DBB"/>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250"/>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217"/>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2D6D"/>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1DE"/>
    <w:rsid w:val="00873551"/>
    <w:rsid w:val="008735A4"/>
    <w:rsid w:val="00873B15"/>
    <w:rsid w:val="00873E02"/>
    <w:rsid w:val="00873EDC"/>
    <w:rsid w:val="0087409E"/>
    <w:rsid w:val="0087423F"/>
    <w:rsid w:val="00874365"/>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A1E"/>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5CF0"/>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C24"/>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902"/>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36E6"/>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3D8"/>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0F69"/>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0C"/>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650"/>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A7D"/>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A3E"/>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272"/>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5E3E"/>
    <w:rsid w:val="00A5607D"/>
    <w:rsid w:val="00A5620D"/>
    <w:rsid w:val="00A56ABE"/>
    <w:rsid w:val="00A56D3D"/>
    <w:rsid w:val="00A56D81"/>
    <w:rsid w:val="00A5715F"/>
    <w:rsid w:val="00A605DB"/>
    <w:rsid w:val="00A6060D"/>
    <w:rsid w:val="00A60689"/>
    <w:rsid w:val="00A60692"/>
    <w:rsid w:val="00A61CB8"/>
    <w:rsid w:val="00A61DD7"/>
    <w:rsid w:val="00A62141"/>
    <w:rsid w:val="00A62172"/>
    <w:rsid w:val="00A62BF4"/>
    <w:rsid w:val="00A62CE8"/>
    <w:rsid w:val="00A6324F"/>
    <w:rsid w:val="00A63478"/>
    <w:rsid w:val="00A63C05"/>
    <w:rsid w:val="00A63DD1"/>
    <w:rsid w:val="00A63F4C"/>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094"/>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4792"/>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4EA7"/>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716"/>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212"/>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C56"/>
    <w:rsid w:val="00BB5059"/>
    <w:rsid w:val="00BB5874"/>
    <w:rsid w:val="00BB5DD0"/>
    <w:rsid w:val="00BB5FE9"/>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5B3"/>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1AE"/>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0508"/>
    <w:rsid w:val="00C1106E"/>
    <w:rsid w:val="00C11427"/>
    <w:rsid w:val="00C11C43"/>
    <w:rsid w:val="00C1238D"/>
    <w:rsid w:val="00C12789"/>
    <w:rsid w:val="00C12A29"/>
    <w:rsid w:val="00C12ACE"/>
    <w:rsid w:val="00C12BC1"/>
    <w:rsid w:val="00C1353C"/>
    <w:rsid w:val="00C1458F"/>
    <w:rsid w:val="00C14785"/>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1AF"/>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05"/>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3A9"/>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B2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3EE8"/>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42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BB2"/>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3BC"/>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41C"/>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5D3"/>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85C"/>
    <w:rsid w:val="00D67420"/>
    <w:rsid w:val="00D67522"/>
    <w:rsid w:val="00D675E2"/>
    <w:rsid w:val="00D7032F"/>
    <w:rsid w:val="00D707DA"/>
    <w:rsid w:val="00D70EF3"/>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00A"/>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A03"/>
    <w:rsid w:val="00DE0BEA"/>
    <w:rsid w:val="00DE0DEC"/>
    <w:rsid w:val="00DE1348"/>
    <w:rsid w:val="00DE1C97"/>
    <w:rsid w:val="00DE2D74"/>
    <w:rsid w:val="00DE375E"/>
    <w:rsid w:val="00DE3976"/>
    <w:rsid w:val="00DE44E2"/>
    <w:rsid w:val="00DE4711"/>
    <w:rsid w:val="00DE4888"/>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BE8"/>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69E1"/>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BE9"/>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5B1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5926"/>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9C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05A"/>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CA5"/>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712"/>
    <w:rsid w:val="00F27A40"/>
    <w:rsid w:val="00F30B97"/>
    <w:rsid w:val="00F3152B"/>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68C"/>
    <w:rsid w:val="00F419A2"/>
    <w:rsid w:val="00F41B1C"/>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A65"/>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B31"/>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A4D"/>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458"/>
    <w:rsid w:val="00FA675C"/>
    <w:rsid w:val="00FA6D62"/>
    <w:rsid w:val="00FA6EFA"/>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5C26A28-7C4C-43DE-BAE6-03B9FE96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7F1A2-9857-4A28-ADC9-459F39E55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1828</Words>
  <Characters>10423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3</cp:revision>
  <cp:lastPrinted>2016-05-13T07:55:00Z</cp:lastPrinted>
  <dcterms:created xsi:type="dcterms:W3CDTF">2018-05-11T11:19:00Z</dcterms:created>
  <dcterms:modified xsi:type="dcterms:W3CDTF">2018-05-11T11:20:00Z</dcterms:modified>
</cp:coreProperties>
</file>